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EF7A7" w14:textId="1DFC7632" w:rsidR="00617490" w:rsidRPr="00604D27" w:rsidRDefault="007D29A0" w:rsidP="00604D27">
      <w:pPr>
        <w:jc w:val="center"/>
        <w:rPr>
          <w:b/>
        </w:rPr>
      </w:pPr>
      <w:r>
        <w:rPr>
          <w:noProof/>
        </w:rPr>
        <w:drawing>
          <wp:anchor distT="0" distB="0" distL="114300" distR="114300" simplePos="0" relativeHeight="251658240" behindDoc="1" locked="0" layoutInCell="1" allowOverlap="1" wp14:anchorId="2D05EDA2" wp14:editId="48772497">
            <wp:simplePos x="0" y="0"/>
            <wp:positionH relativeFrom="column">
              <wp:posOffset>4889500</wp:posOffset>
            </wp:positionH>
            <wp:positionV relativeFrom="paragraph">
              <wp:posOffset>-38100</wp:posOffset>
            </wp:positionV>
            <wp:extent cx="1794791" cy="1420417"/>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ership&amp;Community-Badge_150x120.jpg"/>
                    <pic:cNvPicPr/>
                  </pic:nvPicPr>
                  <pic:blipFill>
                    <a:blip r:embed="rId7">
                      <a:alphaModFix amt="42000"/>
                    </a:blip>
                    <a:stretch>
                      <a:fillRect/>
                    </a:stretch>
                  </pic:blipFill>
                  <pic:spPr>
                    <a:xfrm>
                      <a:off x="0" y="0"/>
                      <a:ext cx="1794791" cy="1420417"/>
                    </a:xfrm>
                    <a:prstGeom prst="rect">
                      <a:avLst/>
                    </a:prstGeom>
                  </pic:spPr>
                </pic:pic>
              </a:graphicData>
            </a:graphic>
            <wp14:sizeRelH relativeFrom="margin">
              <wp14:pctWidth>0</wp14:pctWidth>
            </wp14:sizeRelH>
            <wp14:sizeRelV relativeFrom="margin">
              <wp14:pctHeight>0</wp14:pctHeight>
            </wp14:sizeRelV>
          </wp:anchor>
        </w:drawing>
      </w:r>
      <w:r w:rsidR="00617490" w:rsidRPr="00604D27">
        <w:rPr>
          <w:b/>
        </w:rPr>
        <w:t>Bobcat Leadership</w:t>
      </w:r>
      <w:r w:rsidR="006C6E14" w:rsidRPr="00604D27">
        <w:rPr>
          <w:b/>
        </w:rPr>
        <w:t xml:space="preserve"> Series</w:t>
      </w:r>
      <w:r w:rsidR="00617490" w:rsidRPr="00604D27">
        <w:rPr>
          <w:b/>
        </w:rPr>
        <w:t xml:space="preserve"> </w:t>
      </w:r>
      <w:r w:rsidR="006C6E14" w:rsidRPr="00604D27">
        <w:rPr>
          <w:b/>
        </w:rPr>
        <w:t>1.0</w:t>
      </w:r>
    </w:p>
    <w:p w14:paraId="766FA924" w14:textId="2B4A25BD" w:rsidR="00617490" w:rsidRPr="00604D27" w:rsidRDefault="00617490" w:rsidP="00604D27">
      <w:pPr>
        <w:jc w:val="center"/>
      </w:pPr>
      <w:r w:rsidRPr="00604D27">
        <w:t>Introduction to Leadership</w:t>
      </w:r>
    </w:p>
    <w:p w14:paraId="08ED346F" w14:textId="0E9B8ABA" w:rsidR="001C63E7" w:rsidRPr="00604D27" w:rsidRDefault="00A176A5" w:rsidP="00604D27">
      <w:pPr>
        <w:jc w:val="center"/>
      </w:pPr>
      <w:r>
        <w:t>Wednesdays from 1:00pm-2:00p</w:t>
      </w:r>
      <w:r w:rsidR="44D8B763">
        <w:t>m</w:t>
      </w:r>
    </w:p>
    <w:p w14:paraId="743FDA0A" w14:textId="31396653" w:rsidR="00617490" w:rsidRPr="00604D27" w:rsidRDefault="44D8B763" w:rsidP="00604D27">
      <w:pPr>
        <w:jc w:val="center"/>
      </w:pPr>
      <w:r>
        <w:t>SAAC 211</w:t>
      </w:r>
      <w:r w:rsidR="00A176A5">
        <w:t>/207 &amp; COB2 267</w:t>
      </w:r>
    </w:p>
    <w:p w14:paraId="25F1F568" w14:textId="5CA7D77D" w:rsidR="00617490" w:rsidRDefault="00617490" w:rsidP="00604D27">
      <w:pPr>
        <w:ind w:left="-720" w:right="-720"/>
        <w:rPr>
          <w:b/>
          <w:sz w:val="22"/>
          <w:szCs w:val="22"/>
          <w:u w:val="single"/>
        </w:rPr>
      </w:pPr>
      <w:r w:rsidRPr="00617490">
        <w:rPr>
          <w:b/>
          <w:sz w:val="22"/>
          <w:szCs w:val="22"/>
          <w:u w:val="single"/>
        </w:rPr>
        <w:t>Instructors</w:t>
      </w:r>
    </w:p>
    <w:p w14:paraId="2C8CAE81" w14:textId="77777777" w:rsidR="00D06A42" w:rsidRPr="00F23043" w:rsidRDefault="00D06A42" w:rsidP="00604D27">
      <w:pPr>
        <w:ind w:left="-720" w:right="-720"/>
        <w:rPr>
          <w:b/>
          <w:sz w:val="16"/>
          <w:szCs w:val="16"/>
          <w:u w:val="single"/>
        </w:rPr>
      </w:pPr>
    </w:p>
    <w:p w14:paraId="3263B785" w14:textId="44ACFF43" w:rsidR="004351C8" w:rsidRPr="00617490" w:rsidRDefault="00945EF3" w:rsidP="44D8B763">
      <w:pPr>
        <w:ind w:left="-720" w:right="-720"/>
        <w:rPr>
          <w:sz w:val="22"/>
          <w:szCs w:val="22"/>
        </w:rPr>
      </w:pPr>
      <w:r>
        <w:rPr>
          <w:sz w:val="22"/>
          <w:szCs w:val="22"/>
        </w:rPr>
        <w:t xml:space="preserve"> </w:t>
      </w:r>
      <w:r w:rsidR="00075F1B">
        <w:rPr>
          <w:sz w:val="22"/>
          <w:szCs w:val="22"/>
        </w:rPr>
        <w:t>Jacob Croasdale</w:t>
      </w:r>
      <w:r>
        <w:rPr>
          <w:sz w:val="22"/>
          <w:szCs w:val="22"/>
        </w:rPr>
        <w:t xml:space="preserve">         </w:t>
      </w:r>
      <w:r>
        <w:rPr>
          <w:sz w:val="22"/>
          <w:szCs w:val="22"/>
        </w:rPr>
        <w:tab/>
        <w:t xml:space="preserve">            </w:t>
      </w:r>
      <w:r w:rsidR="007D29A0">
        <w:rPr>
          <w:sz w:val="22"/>
          <w:szCs w:val="22"/>
        </w:rPr>
        <w:tab/>
        <w:t xml:space="preserve">         </w:t>
      </w:r>
      <w:r w:rsidR="00075F1B">
        <w:rPr>
          <w:sz w:val="22"/>
          <w:szCs w:val="22"/>
        </w:rPr>
        <w:t>Souza Center Staff</w:t>
      </w:r>
      <w:r w:rsidR="006600D7">
        <w:rPr>
          <w:sz w:val="22"/>
          <w:szCs w:val="22"/>
        </w:rPr>
        <w:t xml:space="preserve">             </w:t>
      </w:r>
      <w:r w:rsidR="00D1221E">
        <w:rPr>
          <w:sz w:val="22"/>
          <w:szCs w:val="22"/>
        </w:rPr>
        <w:t>Ariana Mora Mero</w:t>
      </w:r>
    </w:p>
    <w:p w14:paraId="5A10C424" w14:textId="0D4C3F7B" w:rsidR="00D1221E" w:rsidRDefault="00945EF3" w:rsidP="44D8B763">
      <w:pPr>
        <w:ind w:left="-720" w:right="-720"/>
      </w:pPr>
      <w:r>
        <w:rPr>
          <w:rStyle w:val="Hyperlink"/>
          <w:sz w:val="22"/>
          <w:szCs w:val="22"/>
          <w:u w:val="none"/>
        </w:rPr>
        <w:t xml:space="preserve"> </w:t>
      </w:r>
      <w:r w:rsidR="00075F1B">
        <w:rPr>
          <w:rStyle w:val="Hyperlink"/>
        </w:rPr>
        <w:t>jcroasdale@ucmerced.edu</w:t>
      </w:r>
      <w:r>
        <w:t xml:space="preserve">     </w:t>
      </w:r>
      <w:r w:rsidR="007D29A0">
        <w:t xml:space="preserve">    </w:t>
      </w:r>
      <w:r w:rsidR="006600D7">
        <w:rPr>
          <w:rStyle w:val="Hyperlink"/>
        </w:rPr>
        <w:t>lead@ucmerced.edu</w:t>
      </w:r>
      <w:r w:rsidR="006600D7">
        <w:t xml:space="preserve">    </w:t>
      </w:r>
      <w:r w:rsidR="00D1221E">
        <w:t xml:space="preserve">  </w:t>
      </w:r>
      <w:hyperlink r:id="rId8" w:history="1">
        <w:r w:rsidR="00D1221E" w:rsidRPr="00A83C9E">
          <w:rPr>
            <w:rStyle w:val="Hyperlink"/>
          </w:rPr>
          <w:t>amoramero@ucmerced.edu</w:t>
        </w:r>
      </w:hyperlink>
      <w:r w:rsidR="00D1221E">
        <w:t xml:space="preserve"> </w:t>
      </w:r>
    </w:p>
    <w:p w14:paraId="7C57F6B8" w14:textId="3EC03355" w:rsidR="00D1221E" w:rsidRDefault="00D1221E" w:rsidP="44D8B763">
      <w:pPr>
        <w:ind w:left="-720" w:right="-720"/>
      </w:pPr>
    </w:p>
    <w:p w14:paraId="3684342C" w14:textId="5D93E4C5" w:rsidR="004351C8" w:rsidRPr="00D1221E" w:rsidRDefault="00D1221E" w:rsidP="00D1221E">
      <w:pPr>
        <w:ind w:left="-720" w:right="-720"/>
        <w:rPr>
          <w:rStyle w:val="Hyperlink"/>
          <w:color w:val="auto"/>
          <w:u w:val="none"/>
        </w:rPr>
      </w:pPr>
      <w:r>
        <w:rPr>
          <w:sz w:val="22"/>
          <w:szCs w:val="22"/>
        </w:rPr>
        <w:t xml:space="preserve">Keyla Ruiz                            </w:t>
      </w:r>
      <w:r>
        <w:rPr>
          <w:sz w:val="22"/>
          <w:szCs w:val="22"/>
        </w:rPr>
        <w:tab/>
      </w:r>
      <w:r>
        <w:rPr>
          <w:sz w:val="22"/>
          <w:szCs w:val="22"/>
        </w:rPr>
        <w:tab/>
        <w:t xml:space="preserve">Nayeli </w:t>
      </w:r>
      <w:proofErr w:type="spellStart"/>
      <w:r>
        <w:rPr>
          <w:sz w:val="22"/>
          <w:szCs w:val="22"/>
        </w:rPr>
        <w:t>Sernas</w:t>
      </w:r>
      <w:proofErr w:type="spellEnd"/>
      <w:r>
        <w:rPr>
          <w:sz w:val="22"/>
          <w:szCs w:val="22"/>
        </w:rPr>
        <w:t xml:space="preserve"> Hernandez</w:t>
      </w:r>
      <w:r>
        <w:rPr>
          <w:sz w:val="22"/>
          <w:szCs w:val="22"/>
        </w:rPr>
        <w:br/>
      </w:r>
      <w:hyperlink r:id="rId9" w:history="1">
        <w:r w:rsidRPr="00A83C9E">
          <w:rPr>
            <w:rStyle w:val="Hyperlink"/>
          </w:rPr>
          <w:t>kruizramirez@ucmerced.edu</w:t>
        </w:r>
      </w:hyperlink>
      <w:r>
        <w:t xml:space="preserve"> </w:t>
      </w:r>
      <w:r w:rsidR="006600D7">
        <w:t xml:space="preserve">    </w:t>
      </w:r>
      <w:r>
        <w:tab/>
      </w:r>
      <w:hyperlink r:id="rId10" w:history="1">
        <w:r w:rsidR="001E4583" w:rsidRPr="00AC45A4">
          <w:rPr>
            <w:rStyle w:val="Hyperlink"/>
          </w:rPr>
          <w:t>nsernas@ucmerced.edu</w:t>
        </w:r>
      </w:hyperlink>
      <w:r>
        <w:t xml:space="preserve"> </w:t>
      </w:r>
    </w:p>
    <w:p w14:paraId="38FAF097" w14:textId="378B6173" w:rsidR="00617490" w:rsidRPr="00F23043" w:rsidRDefault="00617490" w:rsidP="00604D27">
      <w:pPr>
        <w:ind w:right="-720"/>
        <w:rPr>
          <w:sz w:val="16"/>
          <w:szCs w:val="16"/>
        </w:rPr>
      </w:pPr>
    </w:p>
    <w:p w14:paraId="490AF0FD" w14:textId="1912E336" w:rsidR="00604D27" w:rsidRDefault="00604D27" w:rsidP="00604D27">
      <w:pPr>
        <w:ind w:left="-720" w:right="-720"/>
        <w:rPr>
          <w:b/>
          <w:u w:val="single"/>
        </w:rPr>
      </w:pPr>
      <w:bookmarkStart w:id="0" w:name="_GoBack"/>
      <w:bookmarkEnd w:id="0"/>
    </w:p>
    <w:p w14:paraId="26398D3A" w14:textId="03BD276D" w:rsidR="0029003B" w:rsidRPr="00604D27" w:rsidRDefault="0029003B" w:rsidP="00604D27">
      <w:pPr>
        <w:ind w:left="-720" w:right="-720"/>
        <w:rPr>
          <w:b/>
          <w:u w:val="single"/>
        </w:rPr>
      </w:pPr>
      <w:r w:rsidRPr="00604D27">
        <w:rPr>
          <w:b/>
          <w:u w:val="single"/>
        </w:rPr>
        <w:t xml:space="preserve">Margo F. Souza Student Leadership Center </w:t>
      </w:r>
      <w:r w:rsidR="00270DC3" w:rsidRPr="00604D27">
        <w:rPr>
          <w:b/>
          <w:u w:val="single"/>
        </w:rPr>
        <w:t>Statement of Purpose</w:t>
      </w:r>
    </w:p>
    <w:p w14:paraId="1CAF9107" w14:textId="4B05674E" w:rsidR="00BE582B" w:rsidRPr="00604D27" w:rsidRDefault="00BE582B" w:rsidP="00604D27">
      <w:pPr>
        <w:ind w:left="-720" w:right="-720"/>
        <w:rPr>
          <w:b/>
          <w:u w:val="single"/>
        </w:rPr>
      </w:pPr>
    </w:p>
    <w:p w14:paraId="6095BB17" w14:textId="3AB75D47" w:rsidR="00270DC3" w:rsidRPr="00604D27" w:rsidRDefault="00270DC3" w:rsidP="00604D27">
      <w:pPr>
        <w:ind w:left="-720" w:right="-720"/>
      </w:pPr>
      <w:r w:rsidRPr="00604D27">
        <w:t xml:space="preserve">The Margo F. Souza Student Leadership Center, within the Office of </w:t>
      </w:r>
      <w:r w:rsidR="00977912" w:rsidRPr="00604D27">
        <w:t>Leadership, Service and Career</w:t>
      </w:r>
      <w:r w:rsidRPr="00604D27">
        <w:t>, aspires to develop students' leadership skills, knowledge, capacity, and self-efficacy while also empowering them to thrive as life-long learners and leaders in the 21st century.</w:t>
      </w:r>
      <w:r w:rsidR="00BE582B" w:rsidRPr="00604D27">
        <w:t xml:space="preserve"> </w:t>
      </w:r>
    </w:p>
    <w:p w14:paraId="596CE309" w14:textId="7BF993DE" w:rsidR="00617490" w:rsidRPr="00604D27" w:rsidRDefault="00617490" w:rsidP="00604D27">
      <w:pPr>
        <w:ind w:left="-720" w:right="-720"/>
      </w:pPr>
    </w:p>
    <w:p w14:paraId="414EBC9E" w14:textId="76B1A87D" w:rsidR="00617490" w:rsidRPr="00604D27" w:rsidRDefault="00617490" w:rsidP="00604D27">
      <w:pPr>
        <w:ind w:left="-720" w:right="-720"/>
        <w:rPr>
          <w:b/>
        </w:rPr>
      </w:pPr>
      <w:r w:rsidRPr="00604D27">
        <w:rPr>
          <w:b/>
        </w:rPr>
        <w:t>For more information about what we do please visit:</w:t>
      </w:r>
    </w:p>
    <w:p w14:paraId="74610EB4" w14:textId="28395D97" w:rsidR="004D0B6A" w:rsidRPr="00604D27" w:rsidRDefault="00416714" w:rsidP="00604D27">
      <w:pPr>
        <w:ind w:left="-720" w:right="-720"/>
      </w:pPr>
      <w:hyperlink r:id="rId11" w:history="1">
        <w:r w:rsidR="0029003B" w:rsidRPr="00604D27">
          <w:rPr>
            <w:rStyle w:val="Hyperlink"/>
          </w:rPr>
          <w:t>http://studentleadership.ucmerced.edu/</w:t>
        </w:r>
      </w:hyperlink>
      <w:r w:rsidR="0029003B" w:rsidRPr="00604D27">
        <w:t xml:space="preserve"> </w:t>
      </w:r>
      <w:r w:rsidR="00C54880">
        <w:t xml:space="preserve">and </w:t>
      </w:r>
      <w:hyperlink r:id="rId12" w:history="1">
        <w:r w:rsidR="00C54880" w:rsidRPr="003E33D0">
          <w:rPr>
            <w:rStyle w:val="Hyperlink"/>
          </w:rPr>
          <w:t>https://catlife.ucmerced.edu/organization/Leadership</w:t>
        </w:r>
      </w:hyperlink>
      <w:r w:rsidR="00C54880">
        <w:rPr>
          <w:rStyle w:val="Hyperlink"/>
          <w:color w:val="auto"/>
        </w:rPr>
        <w:t xml:space="preserve"> </w:t>
      </w:r>
      <w:r w:rsidR="00C54880" w:rsidRPr="00C546F9">
        <w:t xml:space="preserve"> </w:t>
      </w:r>
    </w:p>
    <w:p w14:paraId="1BF0DB33" w14:textId="609E4F72" w:rsidR="0029003B" w:rsidRPr="00F23043" w:rsidRDefault="0029003B" w:rsidP="00604D27">
      <w:pPr>
        <w:ind w:left="-720" w:right="-720"/>
        <w:rPr>
          <w:sz w:val="16"/>
          <w:szCs w:val="16"/>
        </w:rPr>
      </w:pPr>
    </w:p>
    <w:p w14:paraId="14AB8149" w14:textId="6AD32E2E" w:rsidR="006C6E14" w:rsidRPr="0018267A" w:rsidRDefault="006C6E14" w:rsidP="00604D27">
      <w:pPr>
        <w:ind w:left="-720"/>
        <w:rPr>
          <w:b/>
        </w:rPr>
      </w:pPr>
      <w:r>
        <w:rPr>
          <w:b/>
        </w:rPr>
        <w:t xml:space="preserve">Bobcat Leadership Series 1.0 </w:t>
      </w:r>
      <w:r w:rsidRPr="0018267A">
        <w:rPr>
          <w:b/>
        </w:rPr>
        <w:t>Description</w:t>
      </w:r>
    </w:p>
    <w:p w14:paraId="128B9A2D" w14:textId="52012AC2" w:rsidR="006C6E14" w:rsidRDefault="006C6E14" w:rsidP="00604D27"/>
    <w:p w14:paraId="10A65CDC" w14:textId="1DC38EFF" w:rsidR="006C6E14" w:rsidRDefault="006C6E14" w:rsidP="00604D27">
      <w:pPr>
        <w:ind w:left="-720"/>
      </w:pPr>
      <w:r w:rsidRPr="0018267A">
        <w:t>The Bobcat Leadership Series</w:t>
      </w:r>
      <w:r w:rsidR="00604D27">
        <w:t xml:space="preserve"> 1.0</w:t>
      </w:r>
      <w:r w:rsidRPr="0018267A">
        <w:t xml:space="preserve"> is a semester long leadership development experience focused on developing students' leadership skills, knowledge, capacity, and self-efficacy while also empowering them to thrive as life-long learners and leaders in the 21st century</w:t>
      </w:r>
      <w:r>
        <w:t xml:space="preserve">. Students in this program will learn about a variety of leadership theories through the lens of the Social Change Model of Leadership Development. </w:t>
      </w:r>
      <w:r w:rsidR="00A65EFE">
        <w:t xml:space="preserve"> </w:t>
      </w:r>
      <w:r>
        <w:t xml:space="preserve">Students will also apply their learning through service in the Merced community. </w:t>
      </w:r>
      <w:r>
        <w:rPr>
          <w:rFonts w:eastAsia="Times New Roman" w:cstheme="minorHAnsi"/>
        </w:rPr>
        <w:t xml:space="preserve">Students’ participation will </w:t>
      </w:r>
      <w:r>
        <w:t>satisfy the Leadership, Community, and Engaging the World Intellectual Experience Badge.</w:t>
      </w:r>
    </w:p>
    <w:p w14:paraId="5945135A" w14:textId="77777777" w:rsidR="006C6E14" w:rsidRDefault="006C6E14" w:rsidP="00604D27">
      <w:pPr>
        <w:ind w:left="-720"/>
      </w:pPr>
    </w:p>
    <w:p w14:paraId="4A043CB6" w14:textId="77777777" w:rsidR="006C6E14" w:rsidRDefault="006C6E14" w:rsidP="00604D27">
      <w:pPr>
        <w:ind w:left="-720"/>
        <w:rPr>
          <w:b/>
        </w:rPr>
      </w:pPr>
      <w:r w:rsidRPr="0018267A">
        <w:rPr>
          <w:b/>
        </w:rPr>
        <w:t>Program Learning Outcomes</w:t>
      </w:r>
    </w:p>
    <w:p w14:paraId="2D79E335" w14:textId="1AA33725" w:rsidR="00231927" w:rsidRPr="0018267A" w:rsidRDefault="00231927" w:rsidP="00604D27">
      <w:pPr>
        <w:ind w:left="-720"/>
        <w:rPr>
          <w:b/>
        </w:rPr>
      </w:pPr>
    </w:p>
    <w:p w14:paraId="1F99E3DE" w14:textId="77777777" w:rsidR="006C6E14" w:rsidRDefault="006C6E14" w:rsidP="00604D27">
      <w:pPr>
        <w:ind w:left="-720"/>
      </w:pPr>
      <w:r>
        <w:t>At the conclusion of this experience, students will develop:</w:t>
      </w:r>
    </w:p>
    <w:p w14:paraId="6DC775A4" w14:textId="77777777" w:rsidR="006C6E14" w:rsidRDefault="006C6E14" w:rsidP="00604D27">
      <w:pPr>
        <w:pStyle w:val="ListParagraph"/>
        <w:numPr>
          <w:ilvl w:val="0"/>
          <w:numId w:val="12"/>
        </w:numPr>
        <w:ind w:right="-720"/>
      </w:pPr>
      <w:r>
        <w:t>An</w:t>
      </w:r>
      <w:r w:rsidRPr="0018267A">
        <w:t xml:space="preserve"> understanding of The Social Change Model of Leadership Development</w:t>
      </w:r>
      <w:r>
        <w:t>.</w:t>
      </w:r>
    </w:p>
    <w:p w14:paraId="17F9050C" w14:textId="7675401F" w:rsidR="006C6E14" w:rsidRPr="0018267A" w:rsidRDefault="006C6E14" w:rsidP="00604D27">
      <w:pPr>
        <w:pStyle w:val="ListParagraph"/>
        <w:numPr>
          <w:ilvl w:val="0"/>
          <w:numId w:val="12"/>
        </w:numPr>
        <w:ind w:right="-720"/>
      </w:pPr>
      <w:r>
        <w:t>Personal and theoretical understanding of Strengths Based Development</w:t>
      </w:r>
    </w:p>
    <w:p w14:paraId="47436990" w14:textId="6E8A8262" w:rsidR="006C6E14" w:rsidRPr="0018267A" w:rsidRDefault="006C6E14" w:rsidP="00604D27">
      <w:pPr>
        <w:pStyle w:val="ListParagraph"/>
        <w:numPr>
          <w:ilvl w:val="0"/>
          <w:numId w:val="12"/>
        </w:numPr>
        <w:ind w:right="-720"/>
      </w:pPr>
      <w:r w:rsidRPr="0018267A">
        <w:t>The ability to apply learned concepts to campus</w:t>
      </w:r>
      <w:r>
        <w:t>, community,</w:t>
      </w:r>
      <w:r w:rsidRPr="0018267A">
        <w:t xml:space="preserve"> and professional life</w:t>
      </w:r>
      <w:r>
        <w:t>.</w:t>
      </w:r>
    </w:p>
    <w:p w14:paraId="003588BE" w14:textId="77777777" w:rsidR="006C6E14" w:rsidRPr="0018267A" w:rsidRDefault="006C6E14" w:rsidP="00604D27">
      <w:pPr>
        <w:pStyle w:val="ListParagraph"/>
        <w:numPr>
          <w:ilvl w:val="0"/>
          <w:numId w:val="12"/>
        </w:numPr>
        <w:ind w:right="-720"/>
      </w:pPr>
      <w:r w:rsidRPr="0018267A">
        <w:t>Self-awareness of personal leadership styles, skills, and values</w:t>
      </w:r>
      <w:r>
        <w:t>.</w:t>
      </w:r>
    </w:p>
    <w:p w14:paraId="20CB82D1" w14:textId="4183D399" w:rsidR="006C6E14" w:rsidRDefault="006C6E14" w:rsidP="00604D27">
      <w:pPr>
        <w:ind w:left="-720"/>
      </w:pPr>
    </w:p>
    <w:p w14:paraId="3A6662B2" w14:textId="3DEF7149" w:rsidR="006C6E14" w:rsidRDefault="006C6E14" w:rsidP="00604D27">
      <w:pPr>
        <w:ind w:left="-720"/>
        <w:rPr>
          <w:b/>
        </w:rPr>
      </w:pPr>
      <w:r w:rsidRPr="00B61E0A">
        <w:rPr>
          <w:b/>
        </w:rPr>
        <w:t>General Education Program Learning Outcomes</w:t>
      </w:r>
    </w:p>
    <w:p w14:paraId="04E51591" w14:textId="0BA8896F" w:rsidR="006C6E14" w:rsidRPr="00B61E0A" w:rsidRDefault="006C6E14" w:rsidP="00604D27">
      <w:pPr>
        <w:ind w:left="-720"/>
        <w:rPr>
          <w:b/>
        </w:rPr>
      </w:pPr>
    </w:p>
    <w:p w14:paraId="6379196A" w14:textId="62969CC5" w:rsidR="006C6E14" w:rsidRDefault="006C6E14" w:rsidP="00604D27">
      <w:pPr>
        <w:ind w:left="-720"/>
      </w:pPr>
      <w:r>
        <w:t>By achieving Program Learning Outcomes 1-4 above, you will have satisfied the Leadership, Community, and Engaging the World Intellectual Experience Badge. You will also have satisfied a piece of GE PLO5, Citizenship: Contributing to the Public Good.</w:t>
      </w:r>
    </w:p>
    <w:p w14:paraId="42DEC9DE" w14:textId="420F10CF" w:rsidR="005924E7" w:rsidRDefault="005924E7" w:rsidP="00604D27">
      <w:pPr>
        <w:ind w:left="-720"/>
      </w:pPr>
    </w:p>
    <w:p w14:paraId="77F31E64" w14:textId="393167C5" w:rsidR="005924E7" w:rsidRPr="005924E7" w:rsidRDefault="005924E7" w:rsidP="00604D27">
      <w:pPr>
        <w:ind w:left="-720"/>
        <w:rPr>
          <w:b/>
        </w:rPr>
      </w:pPr>
      <w:r w:rsidRPr="005924E7">
        <w:rPr>
          <w:b/>
        </w:rPr>
        <w:t>Attendance Expectations</w:t>
      </w:r>
    </w:p>
    <w:p w14:paraId="44E1CCE0" w14:textId="77777777" w:rsidR="005924E7" w:rsidRDefault="005924E7" w:rsidP="00604D27">
      <w:pPr>
        <w:ind w:left="-720"/>
      </w:pPr>
    </w:p>
    <w:p w14:paraId="5D6E06FE" w14:textId="1B57DEDB" w:rsidR="005924E7" w:rsidRDefault="005924E7" w:rsidP="00604D27">
      <w:pPr>
        <w:ind w:left="-720"/>
      </w:pPr>
      <w:r>
        <w:t>Students are expected to attend each weekly session of the Bobcat Leadership Series 1.0. Students are allowed up to two absences during the semester. If a student misses more than two workshops t</w:t>
      </w:r>
      <w:r w:rsidR="00383D58">
        <w:t>hey will not be able to receive</w:t>
      </w:r>
      <w:r>
        <w:t xml:space="preserve"> General Education credit for the program in that semester.</w:t>
      </w:r>
    </w:p>
    <w:p w14:paraId="7AD70417" w14:textId="09563B98" w:rsidR="005924E7" w:rsidRDefault="005924E7" w:rsidP="00604D27">
      <w:pPr>
        <w:ind w:left="-720"/>
      </w:pPr>
    </w:p>
    <w:p w14:paraId="0C6C9DB7" w14:textId="0FE5EA6E" w:rsidR="00604D27" w:rsidRDefault="00604D27" w:rsidP="00604D27">
      <w:pPr>
        <w:ind w:left="-720"/>
        <w:rPr>
          <w:b/>
        </w:rPr>
      </w:pPr>
    </w:p>
    <w:p w14:paraId="3DEB21C3" w14:textId="3343E45B" w:rsidR="00604D27" w:rsidRDefault="00604D27" w:rsidP="00604D27">
      <w:pPr>
        <w:ind w:left="-720"/>
        <w:rPr>
          <w:b/>
        </w:rPr>
      </w:pPr>
    </w:p>
    <w:p w14:paraId="007B1D18" w14:textId="71430DD7" w:rsidR="00604D27" w:rsidRDefault="00604D27" w:rsidP="00604D27">
      <w:pPr>
        <w:ind w:left="-720"/>
        <w:rPr>
          <w:b/>
        </w:rPr>
      </w:pPr>
    </w:p>
    <w:p w14:paraId="0E17E0BD" w14:textId="77777777" w:rsidR="00604D27" w:rsidRDefault="00604D27" w:rsidP="00604D27">
      <w:pPr>
        <w:ind w:left="-720"/>
        <w:rPr>
          <w:b/>
        </w:rPr>
      </w:pPr>
    </w:p>
    <w:p w14:paraId="5F9A99CB" w14:textId="77777777" w:rsidR="00604D27" w:rsidRDefault="00604D27" w:rsidP="00604D27">
      <w:pPr>
        <w:ind w:left="-720"/>
        <w:rPr>
          <w:b/>
        </w:rPr>
      </w:pPr>
    </w:p>
    <w:p w14:paraId="25C4EA3B" w14:textId="34B38766" w:rsidR="005924E7" w:rsidRDefault="00717AF8" w:rsidP="00604D27">
      <w:pPr>
        <w:ind w:left="-720"/>
        <w:rPr>
          <w:b/>
        </w:rPr>
      </w:pPr>
      <w:r w:rsidRPr="00717AF8">
        <w:rPr>
          <w:b/>
        </w:rPr>
        <w:t>Accommodations</w:t>
      </w:r>
      <w:r w:rsidR="005924E7" w:rsidRPr="00717AF8">
        <w:rPr>
          <w:b/>
        </w:rPr>
        <w:t xml:space="preserve"> for Student</w:t>
      </w:r>
      <w:r w:rsidRPr="00717AF8">
        <w:rPr>
          <w:b/>
        </w:rPr>
        <w:t>s with Disabilities</w:t>
      </w:r>
    </w:p>
    <w:p w14:paraId="665E2CB1" w14:textId="77777777" w:rsidR="00717AF8" w:rsidRPr="00717AF8" w:rsidRDefault="00717AF8" w:rsidP="00604D27">
      <w:pPr>
        <w:ind w:left="-720"/>
        <w:rPr>
          <w:b/>
        </w:rPr>
      </w:pPr>
    </w:p>
    <w:p w14:paraId="1492366F" w14:textId="64DEE0B2" w:rsidR="00717AF8" w:rsidRPr="00717AF8" w:rsidRDefault="44D8B763" w:rsidP="00604D27">
      <w:pPr>
        <w:ind w:left="-720"/>
      </w:pPr>
      <w:r>
        <w:t xml:space="preserve">Any student who feels they may need an accommodation based on the impact of a disability should contact </w:t>
      </w:r>
      <w:r w:rsidRPr="44D8B763">
        <w:rPr>
          <w:b/>
          <w:bCs/>
        </w:rPr>
        <w:t>Jacob Croasdale</w:t>
      </w:r>
      <w:r>
        <w:t xml:space="preserve"> privately to discuss their specific needs. Also contact the Disability Services Office (KL 222) at (209) 228-6996 or </w:t>
      </w:r>
      <w:hyperlink r:id="rId13">
        <w:r w:rsidRPr="44D8B763">
          <w:rPr>
            <w:rStyle w:val="Hyperlink"/>
          </w:rPr>
          <w:t>https://disabilityservices.ucmerced.edu/</w:t>
        </w:r>
      </w:hyperlink>
      <w:r>
        <w:t xml:space="preserve">  as soon as possible to better ensure accommodations are implemented in a timely fashion</w:t>
      </w:r>
    </w:p>
    <w:p w14:paraId="1C826F82" w14:textId="77777777" w:rsidR="00717AF8" w:rsidRDefault="00717AF8" w:rsidP="00604D27">
      <w:pPr>
        <w:ind w:left="-720"/>
      </w:pPr>
    </w:p>
    <w:p w14:paraId="64D8E884" w14:textId="77777777" w:rsidR="006C6E14" w:rsidRPr="00B61E0A" w:rsidRDefault="006C6E14" w:rsidP="00604D27">
      <w:pPr>
        <w:ind w:left="-720"/>
        <w:rPr>
          <w:b/>
        </w:rPr>
      </w:pPr>
      <w:r w:rsidRPr="00B61E0A">
        <w:rPr>
          <w:b/>
        </w:rPr>
        <w:t>Assignments</w:t>
      </w:r>
    </w:p>
    <w:p w14:paraId="705CEB23" w14:textId="77777777" w:rsidR="006C6E14" w:rsidRDefault="006C6E14" w:rsidP="00604D27">
      <w:pPr>
        <w:ind w:left="-720"/>
      </w:pPr>
    </w:p>
    <w:p w14:paraId="37B5A017" w14:textId="31881E67" w:rsidR="006C6E14" w:rsidRDefault="006C6E14" w:rsidP="00604D27">
      <w:pPr>
        <w:ind w:left="-720"/>
      </w:pPr>
      <w:r w:rsidRPr="00B61E0A">
        <w:rPr>
          <w:u w:val="single"/>
        </w:rPr>
        <w:t>Assignment 1: Intake Reflection</w:t>
      </w:r>
      <w:r>
        <w:rPr>
          <w:u w:val="single"/>
        </w:rPr>
        <w:t xml:space="preserve"> </w:t>
      </w:r>
      <w:r>
        <w:t>— At the start of this experience you will write a one</w:t>
      </w:r>
      <w:r w:rsidR="00022BE8">
        <w:t>-</w:t>
      </w:r>
      <w:r>
        <w:t>page reflection on the experience you think you will have. Prompts:</w:t>
      </w:r>
    </w:p>
    <w:p w14:paraId="4DCB6E4B" w14:textId="77777777" w:rsidR="006C6E14" w:rsidRDefault="006C6E14" w:rsidP="00604D27">
      <w:pPr>
        <w:pStyle w:val="ListParagraph"/>
        <w:numPr>
          <w:ilvl w:val="0"/>
          <w:numId w:val="13"/>
        </w:numPr>
      </w:pPr>
      <w:r>
        <w:t>What do you hope to learn from this experience?</w:t>
      </w:r>
    </w:p>
    <w:p w14:paraId="10530838" w14:textId="77777777" w:rsidR="006C6E14" w:rsidRDefault="006C6E14" w:rsidP="00604D27">
      <w:pPr>
        <w:pStyle w:val="ListParagraph"/>
        <w:numPr>
          <w:ilvl w:val="0"/>
          <w:numId w:val="13"/>
        </w:numPr>
      </w:pPr>
      <w:r>
        <w:t>What does leadership mean to you?</w:t>
      </w:r>
    </w:p>
    <w:p w14:paraId="5C6EFF12" w14:textId="77777777" w:rsidR="006C6E14" w:rsidRDefault="006C6E14" w:rsidP="00604D27">
      <w:pPr>
        <w:pStyle w:val="ListParagraph"/>
        <w:numPr>
          <w:ilvl w:val="0"/>
          <w:numId w:val="13"/>
        </w:numPr>
      </w:pPr>
      <w:r>
        <w:t>Why is developing leadership important in the collegiate experience?</w:t>
      </w:r>
    </w:p>
    <w:p w14:paraId="293C2E42" w14:textId="77777777" w:rsidR="006C6E14" w:rsidRDefault="006C6E14" w:rsidP="00604D27">
      <w:pPr>
        <w:ind w:left="-720"/>
      </w:pPr>
    </w:p>
    <w:p w14:paraId="04C74FDB" w14:textId="229817A6" w:rsidR="006C6E14" w:rsidRDefault="006C6E14" w:rsidP="00604D27">
      <w:pPr>
        <w:ind w:left="-720"/>
      </w:pPr>
      <w:r w:rsidRPr="00B61E0A">
        <w:rPr>
          <w:u w:val="single"/>
        </w:rPr>
        <w:t xml:space="preserve">Assignment 2: </w:t>
      </w:r>
      <w:proofErr w:type="spellStart"/>
      <w:r w:rsidRPr="00911E16">
        <w:rPr>
          <w:u w:val="single"/>
        </w:rPr>
        <w:t>CliftonStrengths</w:t>
      </w:r>
      <w:proofErr w:type="spellEnd"/>
      <w:r w:rsidRPr="00911E16">
        <w:rPr>
          <w:u w:val="single"/>
        </w:rPr>
        <w:t xml:space="preserve"> Assessment</w:t>
      </w:r>
      <w:r>
        <w:t xml:space="preserve"> – </w:t>
      </w:r>
      <w:r w:rsidR="00022BE8">
        <w:t xml:space="preserve">Towards the middle of </w:t>
      </w:r>
      <w:r>
        <w:t xml:space="preserve">this experience </w:t>
      </w:r>
      <w:r w:rsidR="00022BE8">
        <w:t>,</w:t>
      </w:r>
      <w:r>
        <w:t xml:space="preserve">you will complete the </w:t>
      </w:r>
      <w:proofErr w:type="spellStart"/>
      <w:r>
        <w:t>CliftonStrengths</w:t>
      </w:r>
      <w:proofErr w:type="spellEnd"/>
      <w:r>
        <w:t xml:space="preserve"> Assessment and share results with program leaders.</w:t>
      </w:r>
    </w:p>
    <w:p w14:paraId="6D4F28AC" w14:textId="77777777" w:rsidR="006C6E14" w:rsidRDefault="006C6E14" w:rsidP="00604D27">
      <w:pPr>
        <w:ind w:left="-720"/>
      </w:pPr>
    </w:p>
    <w:p w14:paraId="10D83D75" w14:textId="77777777" w:rsidR="006C6E14" w:rsidRDefault="006C6E14" w:rsidP="00604D27">
      <w:pPr>
        <w:ind w:left="-720"/>
      </w:pPr>
      <w:r w:rsidRPr="00B61E0A">
        <w:rPr>
          <w:u w:val="single"/>
        </w:rPr>
        <w:t>Assignment 3: Out‐take Reflection</w:t>
      </w:r>
      <w:r>
        <w:rPr>
          <w:u w:val="single"/>
        </w:rPr>
        <w:t xml:space="preserve"> </w:t>
      </w:r>
      <w:r>
        <w:t xml:space="preserve">— At the conclusion of this experience you will write a </w:t>
      </w:r>
      <w:proofErr w:type="gramStart"/>
      <w:r>
        <w:t>1000 word</w:t>
      </w:r>
      <w:proofErr w:type="gramEnd"/>
      <w:r>
        <w:t xml:space="preserve"> reflection on this experience. Prompt:</w:t>
      </w:r>
    </w:p>
    <w:p w14:paraId="52BA656E" w14:textId="77777777" w:rsidR="006C6E14" w:rsidRDefault="006C6E14" w:rsidP="00604D27">
      <w:pPr>
        <w:ind w:left="-720"/>
      </w:pPr>
    </w:p>
    <w:p w14:paraId="53D20214" w14:textId="77777777" w:rsidR="006C6E14" w:rsidRDefault="006C6E14" w:rsidP="00604D27">
      <w:pPr>
        <w:ind w:left="-720"/>
      </w:pPr>
      <w:r>
        <w:t xml:space="preserve">Please reflect on what you have learned about the Seven C's of the Social Change Model of Leadership Development. You must discuss at least one 'C' in each area of the model: </w:t>
      </w:r>
    </w:p>
    <w:p w14:paraId="3AA6A04B" w14:textId="77777777" w:rsidR="006C6E14" w:rsidRDefault="006C6E14" w:rsidP="00604D27">
      <w:pPr>
        <w:ind w:left="-720"/>
      </w:pPr>
    </w:p>
    <w:p w14:paraId="25602DB9" w14:textId="77777777" w:rsidR="006C6E14" w:rsidRDefault="006C6E14" w:rsidP="00604D27">
      <w:pPr>
        <w:pStyle w:val="ListParagraph"/>
        <w:numPr>
          <w:ilvl w:val="0"/>
          <w:numId w:val="14"/>
        </w:numPr>
      </w:pPr>
      <w:r>
        <w:t>Individual: Consciousness of Self, Congruence, or Commitment</w:t>
      </w:r>
    </w:p>
    <w:p w14:paraId="75C6C8D4" w14:textId="77777777" w:rsidR="006C6E14" w:rsidRDefault="006C6E14" w:rsidP="00604D27">
      <w:pPr>
        <w:pStyle w:val="ListParagraph"/>
        <w:numPr>
          <w:ilvl w:val="0"/>
          <w:numId w:val="14"/>
        </w:numPr>
      </w:pPr>
      <w:r>
        <w:t xml:space="preserve">Group: Collaboration, Common Purpose, or Controversy with Civility </w:t>
      </w:r>
    </w:p>
    <w:p w14:paraId="661356D0" w14:textId="77777777" w:rsidR="006C6E14" w:rsidRDefault="006C6E14" w:rsidP="00604D27">
      <w:pPr>
        <w:pStyle w:val="ListParagraph"/>
        <w:numPr>
          <w:ilvl w:val="0"/>
          <w:numId w:val="14"/>
        </w:numPr>
      </w:pPr>
      <w:r>
        <w:t xml:space="preserve">Society: Citizenship </w:t>
      </w:r>
    </w:p>
    <w:p w14:paraId="0EF655B0" w14:textId="77777777" w:rsidR="006C6E14" w:rsidRDefault="006C6E14" w:rsidP="00604D27">
      <w:pPr>
        <w:ind w:left="-720"/>
      </w:pPr>
    </w:p>
    <w:p w14:paraId="1B41F889" w14:textId="77777777" w:rsidR="006C6E14" w:rsidRDefault="006C6E14" w:rsidP="00604D27">
      <w:pPr>
        <w:ind w:left="-720"/>
      </w:pPr>
      <w:r>
        <w:t xml:space="preserve">In this reflection you must also discuss and provide examples of how you have utilized what you have learned about leadership and your </w:t>
      </w:r>
      <w:proofErr w:type="spellStart"/>
      <w:r>
        <w:t>CliftonStrengths</w:t>
      </w:r>
      <w:proofErr w:type="spellEnd"/>
      <w:r>
        <w:t xml:space="preserve"> in your student organization, community involvement, or work environment.</w:t>
      </w:r>
    </w:p>
    <w:p w14:paraId="4CE87111" w14:textId="77777777" w:rsidR="006C6E14" w:rsidRDefault="006C6E14" w:rsidP="00604D27">
      <w:pPr>
        <w:ind w:left="-720"/>
      </w:pPr>
    </w:p>
    <w:p w14:paraId="0C467617" w14:textId="77777777" w:rsidR="006C6E14" w:rsidRDefault="006C6E14" w:rsidP="00604D27">
      <w:pPr>
        <w:ind w:left="-720"/>
      </w:pPr>
      <w:r>
        <w:t xml:space="preserve">This reflection paper should be uploaded to your e‐portfolio at: </w:t>
      </w:r>
      <w:hyperlink r:id="rId14" w:history="1">
        <w:r w:rsidRPr="00B30777">
          <w:rPr>
            <w:rStyle w:val="Hyperlink"/>
          </w:rPr>
          <w:t>https://catcourses.ucmerced.edu/dashboard/eportfolios</w:t>
        </w:r>
      </w:hyperlink>
      <w:r>
        <w:t xml:space="preserve"> </w:t>
      </w:r>
    </w:p>
    <w:p w14:paraId="062D0CD4" w14:textId="77777777" w:rsidR="006C6E14" w:rsidRDefault="006C6E14" w:rsidP="00604D27">
      <w:pPr>
        <w:ind w:left="-720"/>
      </w:pPr>
    </w:p>
    <w:p w14:paraId="0951C489" w14:textId="77777777" w:rsidR="006C6E14" w:rsidRDefault="006C6E14" w:rsidP="00604D27">
      <w:pPr>
        <w:ind w:left="-720"/>
        <w:rPr>
          <w:b/>
        </w:rPr>
      </w:pPr>
      <w:r w:rsidRPr="00F45308">
        <w:rPr>
          <w:b/>
        </w:rPr>
        <w:t>A two or higher on all sections of the rubric will demonstrate satisfactory completion of the Leadership, Community, and Engaging the World Intellectual Experience Badge</w:t>
      </w:r>
    </w:p>
    <w:p w14:paraId="3679451D" w14:textId="77777777" w:rsidR="005924E7" w:rsidRDefault="005924E7" w:rsidP="00604D27">
      <w:pPr>
        <w:ind w:left="-720"/>
        <w:rPr>
          <w:b/>
        </w:rPr>
      </w:pPr>
    </w:p>
    <w:p w14:paraId="655D4612" w14:textId="34FF57F9" w:rsidR="005924E7" w:rsidRPr="005924E7" w:rsidRDefault="005924E7" w:rsidP="00604D27">
      <w:pPr>
        <w:ind w:left="-720"/>
      </w:pPr>
      <w:r w:rsidRPr="005924E7">
        <w:rPr>
          <w:u w:val="single"/>
        </w:rPr>
        <w:t>Assignment 4: Community Engagement</w:t>
      </w:r>
      <w:r w:rsidRPr="005924E7">
        <w:t xml:space="preserve"> – Participants must complete five hours of approved community engagement and submit via the Souza Center on </w:t>
      </w:r>
      <w:proofErr w:type="spellStart"/>
      <w:r w:rsidRPr="005924E7">
        <w:t>CatLife</w:t>
      </w:r>
      <w:proofErr w:type="spellEnd"/>
      <w:r w:rsidRPr="005924E7">
        <w:t>.</w:t>
      </w:r>
    </w:p>
    <w:p w14:paraId="20ED72FE" w14:textId="77777777" w:rsidR="006C6E14" w:rsidRDefault="006C6E14" w:rsidP="00604D27">
      <w:pPr>
        <w:ind w:left="-720"/>
      </w:pPr>
    </w:p>
    <w:p w14:paraId="50614F17" w14:textId="3DC1B6FC" w:rsidR="006C6E14" w:rsidRDefault="005924E7" w:rsidP="00604D27">
      <w:pPr>
        <w:ind w:left="-720"/>
      </w:pPr>
      <w:r>
        <w:rPr>
          <w:u w:val="single"/>
        </w:rPr>
        <w:t>Assignment 5</w:t>
      </w:r>
      <w:r w:rsidR="006C6E14" w:rsidRPr="00B61E0A">
        <w:rPr>
          <w:u w:val="single"/>
        </w:rPr>
        <w:t xml:space="preserve">: </w:t>
      </w:r>
      <w:r w:rsidR="006C6E14">
        <w:rPr>
          <w:u w:val="single"/>
        </w:rPr>
        <w:t>Survey</w:t>
      </w:r>
      <w:r w:rsidR="006C6E14">
        <w:t xml:space="preserve"> — At the conclusion of this experience you will complete a survey that will help us assess and improve our program for students who complete this experience in future years.</w:t>
      </w:r>
    </w:p>
    <w:p w14:paraId="402416DF" w14:textId="77777777" w:rsidR="006C6E14" w:rsidRDefault="006C6E14" w:rsidP="00604D27">
      <w:pPr>
        <w:ind w:left="-720"/>
      </w:pPr>
    </w:p>
    <w:p w14:paraId="44B88A95" w14:textId="5BB1AD92" w:rsidR="006C6E14" w:rsidRPr="00E15CD7" w:rsidRDefault="006C6E14" w:rsidP="00E15CD7">
      <w:pPr>
        <w:ind w:left="-720"/>
        <w:rPr>
          <w:b/>
        </w:rPr>
      </w:pPr>
      <w:r w:rsidRPr="00B61E0A">
        <w:rPr>
          <w:b/>
        </w:rPr>
        <w:t>Activities</w:t>
      </w:r>
    </w:p>
    <w:p w14:paraId="5BB5B9A1" w14:textId="1E4FD9A1" w:rsidR="006C6E14" w:rsidRDefault="44D8B763" w:rsidP="44D8B763">
      <w:pPr>
        <w:ind w:left="-720"/>
        <w:rPr>
          <w:b/>
          <w:bCs/>
        </w:rPr>
      </w:pPr>
      <w:r>
        <w:t xml:space="preserve">Workshop Date and Time: </w:t>
      </w:r>
      <w:r w:rsidR="0051700D">
        <w:rPr>
          <w:b/>
          <w:bCs/>
        </w:rPr>
        <w:t>Wednesdays from 1:00p</w:t>
      </w:r>
      <w:r w:rsidR="00A3725D">
        <w:rPr>
          <w:b/>
          <w:bCs/>
        </w:rPr>
        <w:t>m-2:00p</w:t>
      </w:r>
      <w:r w:rsidRPr="44D8B763">
        <w:rPr>
          <w:b/>
          <w:bCs/>
        </w:rPr>
        <w:t>m</w:t>
      </w:r>
    </w:p>
    <w:p w14:paraId="659F3BD7" w14:textId="634F35CA" w:rsidR="006C6E14" w:rsidRDefault="44D8B763" w:rsidP="00604D27">
      <w:pPr>
        <w:ind w:left="-720"/>
      </w:pPr>
      <w:r>
        <w:t xml:space="preserve">Workshop Location: </w:t>
      </w:r>
      <w:r w:rsidRPr="44D8B763">
        <w:rPr>
          <w:b/>
          <w:bCs/>
        </w:rPr>
        <w:t>SAAC 211</w:t>
      </w:r>
      <w:r w:rsidR="0051700D">
        <w:rPr>
          <w:b/>
          <w:bCs/>
        </w:rPr>
        <w:t>/207 &amp; COB2 267</w:t>
      </w:r>
    </w:p>
    <w:p w14:paraId="6AC13CE5" w14:textId="64D3C974" w:rsidR="006C6E14" w:rsidRDefault="006C6E14" w:rsidP="00604D27">
      <w:pPr>
        <w:ind w:left="-720"/>
      </w:pPr>
      <w:r w:rsidRPr="003F0074">
        <w:t>Note: Each Session is a 60min workshop.</w:t>
      </w:r>
    </w:p>
    <w:p w14:paraId="4CD639D3" w14:textId="77777777" w:rsidR="00717AF8" w:rsidRDefault="00717AF8" w:rsidP="00604D27">
      <w:pPr>
        <w:ind w:left="-720"/>
      </w:pPr>
    </w:p>
    <w:p w14:paraId="7D34589F" w14:textId="77777777" w:rsidR="00717AF8" w:rsidRPr="003F0074" w:rsidRDefault="00717AF8" w:rsidP="00604D27">
      <w:pPr>
        <w:ind w:left="-720"/>
      </w:pPr>
    </w:p>
    <w:p w14:paraId="572E9D1F" w14:textId="64D3C974" w:rsidR="006C6E14" w:rsidRDefault="006C6E14" w:rsidP="00604D27"/>
    <w:tbl>
      <w:tblPr>
        <w:tblStyle w:val="TableGrid"/>
        <w:tblW w:w="11204" w:type="dxa"/>
        <w:tblInd w:w="-882" w:type="dxa"/>
        <w:tblLook w:val="04A0" w:firstRow="1" w:lastRow="0" w:firstColumn="1" w:lastColumn="0" w:noHBand="0" w:noVBand="1"/>
      </w:tblPr>
      <w:tblGrid>
        <w:gridCol w:w="1757"/>
        <w:gridCol w:w="1948"/>
        <w:gridCol w:w="7499"/>
      </w:tblGrid>
      <w:tr w:rsidR="006C6E14" w:rsidRPr="00D6719A" w14:paraId="005A6B31" w14:textId="77777777" w:rsidTr="1EE37C6B">
        <w:trPr>
          <w:trHeight w:val="499"/>
        </w:trPr>
        <w:tc>
          <w:tcPr>
            <w:tcW w:w="1759" w:type="dxa"/>
          </w:tcPr>
          <w:p w14:paraId="324E84CE" w14:textId="77777777" w:rsidR="006C6E14" w:rsidRPr="00D6719A" w:rsidRDefault="006C6E14" w:rsidP="00604D27">
            <w:pPr>
              <w:jc w:val="center"/>
              <w:rPr>
                <w:b/>
              </w:rPr>
            </w:pPr>
            <w:r w:rsidRPr="00D6719A">
              <w:rPr>
                <w:b/>
              </w:rPr>
              <w:t>Week</w:t>
            </w:r>
          </w:p>
        </w:tc>
        <w:tc>
          <w:tcPr>
            <w:tcW w:w="1935" w:type="dxa"/>
          </w:tcPr>
          <w:p w14:paraId="0949A4D0" w14:textId="77777777" w:rsidR="006C6E14" w:rsidRPr="00D6719A" w:rsidRDefault="006C6E14" w:rsidP="00604D27">
            <w:pPr>
              <w:jc w:val="center"/>
              <w:rPr>
                <w:b/>
              </w:rPr>
            </w:pPr>
            <w:r w:rsidRPr="00D6719A">
              <w:rPr>
                <w:b/>
              </w:rPr>
              <w:t>Workshop Title</w:t>
            </w:r>
          </w:p>
        </w:tc>
        <w:tc>
          <w:tcPr>
            <w:tcW w:w="7510" w:type="dxa"/>
          </w:tcPr>
          <w:p w14:paraId="69446819" w14:textId="77777777" w:rsidR="006C6E14" w:rsidRPr="00D6719A" w:rsidRDefault="006C6E14" w:rsidP="00604D27">
            <w:pPr>
              <w:jc w:val="center"/>
              <w:rPr>
                <w:b/>
              </w:rPr>
            </w:pPr>
            <w:r w:rsidRPr="00D6719A">
              <w:rPr>
                <w:b/>
              </w:rPr>
              <w:t>Workshop Description</w:t>
            </w:r>
          </w:p>
        </w:tc>
      </w:tr>
      <w:tr w:rsidR="006C6E14" w:rsidRPr="00D6719A" w14:paraId="08D78C18" w14:textId="77777777" w:rsidTr="1EE37C6B">
        <w:trPr>
          <w:trHeight w:val="926"/>
        </w:trPr>
        <w:tc>
          <w:tcPr>
            <w:tcW w:w="1759" w:type="dxa"/>
          </w:tcPr>
          <w:p w14:paraId="02184652" w14:textId="77777777" w:rsidR="006C6E14" w:rsidRDefault="006C6E14" w:rsidP="00604D27">
            <w:pPr>
              <w:jc w:val="center"/>
              <w:rPr>
                <w:b/>
              </w:rPr>
            </w:pPr>
            <w:r w:rsidRPr="00D6719A">
              <w:rPr>
                <w:b/>
              </w:rPr>
              <w:t>Week 1</w:t>
            </w:r>
          </w:p>
          <w:p w14:paraId="2B963314" w14:textId="03D77FF9" w:rsidR="00FE13DF" w:rsidRDefault="44D8B763" w:rsidP="44D8B763">
            <w:pPr>
              <w:jc w:val="center"/>
              <w:rPr>
                <w:b/>
                <w:bCs/>
              </w:rPr>
            </w:pPr>
            <w:r w:rsidRPr="44D8B763">
              <w:rPr>
                <w:b/>
                <w:bCs/>
              </w:rPr>
              <w:t>2/</w:t>
            </w:r>
            <w:r w:rsidR="007C2F4E">
              <w:rPr>
                <w:b/>
                <w:bCs/>
              </w:rPr>
              <w:t>6</w:t>
            </w:r>
          </w:p>
          <w:p w14:paraId="27CEDDB1" w14:textId="4E850257" w:rsidR="007C2F4E" w:rsidRPr="00D6719A" w:rsidRDefault="007C2F4E" w:rsidP="44D8B763">
            <w:pPr>
              <w:jc w:val="center"/>
              <w:rPr>
                <w:b/>
                <w:bCs/>
              </w:rPr>
            </w:pPr>
            <w:r>
              <w:rPr>
                <w:b/>
                <w:bCs/>
              </w:rPr>
              <w:t>SAAC 211</w:t>
            </w:r>
          </w:p>
        </w:tc>
        <w:tc>
          <w:tcPr>
            <w:tcW w:w="1935" w:type="dxa"/>
          </w:tcPr>
          <w:p w14:paraId="461B8D31" w14:textId="77777777" w:rsidR="006C6E14" w:rsidRPr="00D6719A" w:rsidRDefault="006C6E14" w:rsidP="00604D27">
            <w:pPr>
              <w:jc w:val="center"/>
            </w:pPr>
            <w:r w:rsidRPr="00D6719A">
              <w:t xml:space="preserve">Intro to SCM and Strengths Based Development </w:t>
            </w:r>
          </w:p>
        </w:tc>
        <w:tc>
          <w:tcPr>
            <w:tcW w:w="7510" w:type="dxa"/>
          </w:tcPr>
          <w:p w14:paraId="2A047A60" w14:textId="77777777" w:rsidR="006C6E14" w:rsidRPr="00D6719A" w:rsidRDefault="006C6E14" w:rsidP="00604D27">
            <w:pPr>
              <w:jc w:val="center"/>
            </w:pPr>
            <w:r w:rsidRPr="00D6719A">
              <w:t>This session is an introduction to the Social Change Model of Leadership Development and Strengths Based Development.</w:t>
            </w:r>
          </w:p>
        </w:tc>
      </w:tr>
      <w:tr w:rsidR="006C6E14" w:rsidRPr="00D6719A" w14:paraId="051E0130" w14:textId="77777777" w:rsidTr="1EE37C6B">
        <w:trPr>
          <w:trHeight w:val="800"/>
        </w:trPr>
        <w:tc>
          <w:tcPr>
            <w:tcW w:w="1759" w:type="dxa"/>
          </w:tcPr>
          <w:p w14:paraId="71F79293" w14:textId="77777777" w:rsidR="006C6E14" w:rsidRDefault="006C6E14" w:rsidP="00604D27">
            <w:pPr>
              <w:jc w:val="center"/>
              <w:rPr>
                <w:b/>
              </w:rPr>
            </w:pPr>
            <w:r w:rsidRPr="00D6719A">
              <w:rPr>
                <w:b/>
              </w:rPr>
              <w:t>Week 2</w:t>
            </w:r>
          </w:p>
          <w:p w14:paraId="20654401" w14:textId="45873EB9" w:rsidR="00FE13DF" w:rsidRDefault="44D8B763" w:rsidP="44D8B763">
            <w:pPr>
              <w:jc w:val="center"/>
              <w:rPr>
                <w:b/>
                <w:bCs/>
              </w:rPr>
            </w:pPr>
            <w:r w:rsidRPr="44D8B763">
              <w:rPr>
                <w:b/>
                <w:bCs/>
              </w:rPr>
              <w:t>2/1</w:t>
            </w:r>
            <w:r w:rsidR="007C2F4E">
              <w:rPr>
                <w:b/>
                <w:bCs/>
              </w:rPr>
              <w:t>3</w:t>
            </w:r>
          </w:p>
          <w:p w14:paraId="502638AE" w14:textId="196EE421" w:rsidR="007C2F4E" w:rsidRPr="00D6719A" w:rsidRDefault="007C2F4E" w:rsidP="44D8B763">
            <w:pPr>
              <w:jc w:val="center"/>
              <w:rPr>
                <w:b/>
                <w:bCs/>
              </w:rPr>
            </w:pPr>
            <w:r>
              <w:rPr>
                <w:b/>
                <w:bCs/>
              </w:rPr>
              <w:t>SAAC 211</w:t>
            </w:r>
          </w:p>
        </w:tc>
        <w:tc>
          <w:tcPr>
            <w:tcW w:w="1935" w:type="dxa"/>
          </w:tcPr>
          <w:p w14:paraId="65593B62" w14:textId="77777777" w:rsidR="006C6E14" w:rsidRPr="00D6719A" w:rsidRDefault="006C6E14" w:rsidP="00604D27">
            <w:pPr>
              <w:jc w:val="center"/>
            </w:pPr>
            <w:r>
              <w:t>SCM: Consciousness of Self</w:t>
            </w:r>
          </w:p>
        </w:tc>
        <w:tc>
          <w:tcPr>
            <w:tcW w:w="7510" w:type="dxa"/>
          </w:tcPr>
          <w:p w14:paraId="2470B1F7" w14:textId="77777777" w:rsidR="006C6E14" w:rsidRDefault="006C6E14" w:rsidP="00604D27">
            <w:pPr>
              <w:jc w:val="center"/>
            </w:pPr>
            <w:r w:rsidRPr="00D6719A">
              <w:t xml:space="preserve">In this session we will explore your </w:t>
            </w:r>
            <w:r w:rsidR="00D1221E">
              <w:t>salient identities</w:t>
            </w:r>
            <w:r w:rsidRPr="00D6719A">
              <w:t xml:space="preserve"> in order to understand your approach to leadership.</w:t>
            </w:r>
          </w:p>
          <w:p w14:paraId="2B480614" w14:textId="4E72C06D" w:rsidR="00D1221E" w:rsidRPr="00D6719A" w:rsidRDefault="00D1221E" w:rsidP="00604D27">
            <w:pPr>
              <w:jc w:val="center"/>
            </w:pPr>
            <w:r>
              <w:t>Additionally, you will schedule a small-group values activity with staff from the Souza Center and Bright Success Center.</w:t>
            </w:r>
          </w:p>
        </w:tc>
      </w:tr>
      <w:tr w:rsidR="006C6E14" w:rsidRPr="00D6719A" w14:paraId="4FF74255" w14:textId="77777777" w:rsidTr="1EE37C6B">
        <w:trPr>
          <w:trHeight w:val="1089"/>
        </w:trPr>
        <w:tc>
          <w:tcPr>
            <w:tcW w:w="1759" w:type="dxa"/>
          </w:tcPr>
          <w:p w14:paraId="595B4155" w14:textId="77777777" w:rsidR="006C6E14" w:rsidRDefault="006C6E14" w:rsidP="00604D27">
            <w:pPr>
              <w:jc w:val="center"/>
              <w:rPr>
                <w:b/>
              </w:rPr>
            </w:pPr>
            <w:r w:rsidRPr="00D6719A">
              <w:rPr>
                <w:b/>
              </w:rPr>
              <w:t>Week 3</w:t>
            </w:r>
          </w:p>
          <w:p w14:paraId="1CF652C9" w14:textId="77777777" w:rsidR="00FE13DF" w:rsidRDefault="44D8B763" w:rsidP="44D8B763">
            <w:pPr>
              <w:jc w:val="center"/>
              <w:rPr>
                <w:b/>
                <w:bCs/>
              </w:rPr>
            </w:pPr>
            <w:r w:rsidRPr="44D8B763">
              <w:rPr>
                <w:b/>
                <w:bCs/>
              </w:rPr>
              <w:t>2/</w:t>
            </w:r>
            <w:r w:rsidR="007C2F4E">
              <w:rPr>
                <w:b/>
                <w:bCs/>
              </w:rPr>
              <w:t>20</w:t>
            </w:r>
          </w:p>
          <w:p w14:paraId="6B2052B2" w14:textId="6C2BC351" w:rsidR="007C2F4E" w:rsidRPr="00D6719A" w:rsidRDefault="007C2F4E" w:rsidP="44D8B763">
            <w:pPr>
              <w:jc w:val="center"/>
              <w:rPr>
                <w:b/>
                <w:bCs/>
              </w:rPr>
            </w:pPr>
            <w:r>
              <w:rPr>
                <w:b/>
                <w:bCs/>
              </w:rPr>
              <w:t>SAAC 207</w:t>
            </w:r>
          </w:p>
        </w:tc>
        <w:tc>
          <w:tcPr>
            <w:tcW w:w="1935" w:type="dxa"/>
          </w:tcPr>
          <w:p w14:paraId="521162B6" w14:textId="2414A58B" w:rsidR="006C6E14" w:rsidRPr="00D6719A" w:rsidRDefault="44D8B763" w:rsidP="44D8B763">
            <w:pPr>
              <w:jc w:val="center"/>
            </w:pPr>
            <w:r>
              <w:t>SCM: Congruence</w:t>
            </w:r>
          </w:p>
        </w:tc>
        <w:tc>
          <w:tcPr>
            <w:tcW w:w="7510" w:type="dxa"/>
          </w:tcPr>
          <w:p w14:paraId="0004B743" w14:textId="7F0976D0" w:rsidR="006C6E14" w:rsidRPr="00D6719A" w:rsidRDefault="44D8B763" w:rsidP="00604D27">
            <w:pPr>
              <w:jc w:val="center"/>
            </w:pPr>
            <w:r>
              <w:t>Exemplary leaders have the ability to make ethical decisions. While ethical choices aren’t always cut and dry, to lead ethically is also leading with congruence.</w:t>
            </w:r>
          </w:p>
        </w:tc>
      </w:tr>
      <w:tr w:rsidR="006C6E14" w:rsidRPr="00D6719A" w14:paraId="765325F5" w14:textId="77777777" w:rsidTr="1EE37C6B">
        <w:trPr>
          <w:trHeight w:val="1089"/>
        </w:trPr>
        <w:tc>
          <w:tcPr>
            <w:tcW w:w="1759" w:type="dxa"/>
          </w:tcPr>
          <w:p w14:paraId="469D088B" w14:textId="77777777" w:rsidR="006C6E14" w:rsidRDefault="006C6E14" w:rsidP="00604D27">
            <w:pPr>
              <w:jc w:val="center"/>
              <w:rPr>
                <w:b/>
              </w:rPr>
            </w:pPr>
            <w:r w:rsidRPr="00D6719A">
              <w:rPr>
                <w:b/>
              </w:rPr>
              <w:t>Week 4</w:t>
            </w:r>
          </w:p>
          <w:p w14:paraId="1590313B" w14:textId="77777777" w:rsidR="00FE13DF" w:rsidRDefault="44D8B763" w:rsidP="44D8B763">
            <w:pPr>
              <w:jc w:val="center"/>
              <w:rPr>
                <w:b/>
                <w:bCs/>
              </w:rPr>
            </w:pPr>
            <w:r w:rsidRPr="44D8B763">
              <w:rPr>
                <w:b/>
                <w:bCs/>
              </w:rPr>
              <w:t>2/2</w:t>
            </w:r>
            <w:r w:rsidR="007C2F4E">
              <w:rPr>
                <w:b/>
                <w:bCs/>
              </w:rPr>
              <w:t>7</w:t>
            </w:r>
          </w:p>
          <w:p w14:paraId="5BB88B2C" w14:textId="596DBAE3" w:rsidR="007C2F4E" w:rsidRPr="00D6719A" w:rsidRDefault="00F52C46" w:rsidP="44D8B763">
            <w:pPr>
              <w:jc w:val="center"/>
              <w:rPr>
                <w:b/>
                <w:bCs/>
              </w:rPr>
            </w:pPr>
            <w:r>
              <w:rPr>
                <w:b/>
                <w:bCs/>
              </w:rPr>
              <w:t>COB2 267</w:t>
            </w:r>
          </w:p>
        </w:tc>
        <w:tc>
          <w:tcPr>
            <w:tcW w:w="1935" w:type="dxa"/>
          </w:tcPr>
          <w:p w14:paraId="274D418F" w14:textId="77777777" w:rsidR="006C6E14" w:rsidRPr="00D6719A" w:rsidRDefault="44D8B763" w:rsidP="00604D27">
            <w:pPr>
              <w:jc w:val="center"/>
            </w:pPr>
            <w:r>
              <w:t>SCM: Commitment</w:t>
            </w:r>
          </w:p>
          <w:p w14:paraId="51C00BF2" w14:textId="6D807160" w:rsidR="006C6E14" w:rsidRPr="00D6719A" w:rsidRDefault="006C6E14" w:rsidP="44D8B763">
            <w:pPr>
              <w:jc w:val="center"/>
            </w:pPr>
          </w:p>
        </w:tc>
        <w:tc>
          <w:tcPr>
            <w:tcW w:w="7510" w:type="dxa"/>
          </w:tcPr>
          <w:p w14:paraId="4F973182" w14:textId="40188450" w:rsidR="006C6E14" w:rsidRPr="00D6719A" w:rsidRDefault="44D8B763" w:rsidP="44D8B763">
            <w:pPr>
              <w:jc w:val="center"/>
            </w:pPr>
            <w:r>
              <w:t>This session explores the meaning of commitment and how developing your ‘why’ will help you commit to your values and to social change.</w:t>
            </w:r>
          </w:p>
        </w:tc>
      </w:tr>
      <w:tr w:rsidR="006C6E14" w:rsidRPr="00D6719A" w14:paraId="44C3686B" w14:textId="77777777" w:rsidTr="1EE37C6B">
        <w:trPr>
          <w:trHeight w:val="917"/>
        </w:trPr>
        <w:tc>
          <w:tcPr>
            <w:tcW w:w="1759" w:type="dxa"/>
          </w:tcPr>
          <w:p w14:paraId="4B9732DB" w14:textId="77777777" w:rsidR="006C6E14" w:rsidRDefault="006C6E14" w:rsidP="00604D27">
            <w:pPr>
              <w:jc w:val="center"/>
              <w:rPr>
                <w:b/>
              </w:rPr>
            </w:pPr>
            <w:r w:rsidRPr="00D6719A">
              <w:rPr>
                <w:b/>
              </w:rPr>
              <w:t>Week 5</w:t>
            </w:r>
          </w:p>
          <w:p w14:paraId="6AF4A757" w14:textId="77777777" w:rsidR="00FE13DF" w:rsidRDefault="44D8B763" w:rsidP="44D8B763">
            <w:pPr>
              <w:jc w:val="center"/>
              <w:rPr>
                <w:b/>
                <w:bCs/>
              </w:rPr>
            </w:pPr>
            <w:r w:rsidRPr="44D8B763">
              <w:rPr>
                <w:b/>
                <w:bCs/>
              </w:rPr>
              <w:t>3/</w:t>
            </w:r>
            <w:r w:rsidR="007C2F4E">
              <w:rPr>
                <w:b/>
                <w:bCs/>
              </w:rPr>
              <w:t>6</w:t>
            </w:r>
          </w:p>
          <w:p w14:paraId="6EE4311F" w14:textId="0D18CD04" w:rsidR="007C2F4E" w:rsidRPr="00D6719A" w:rsidRDefault="00F52C46" w:rsidP="44D8B763">
            <w:pPr>
              <w:jc w:val="center"/>
              <w:rPr>
                <w:b/>
                <w:bCs/>
              </w:rPr>
            </w:pPr>
            <w:r>
              <w:rPr>
                <w:b/>
                <w:bCs/>
              </w:rPr>
              <w:t>COB2 267</w:t>
            </w:r>
          </w:p>
        </w:tc>
        <w:tc>
          <w:tcPr>
            <w:tcW w:w="1935" w:type="dxa"/>
          </w:tcPr>
          <w:p w14:paraId="433D5BB0" w14:textId="6300242F" w:rsidR="006C6E14" w:rsidRPr="00D6719A" w:rsidRDefault="44D8B763" w:rsidP="44D8B763">
            <w:pPr>
              <w:jc w:val="center"/>
            </w:pPr>
            <w:r>
              <w:t>SCM: Collaboration</w:t>
            </w:r>
          </w:p>
        </w:tc>
        <w:tc>
          <w:tcPr>
            <w:tcW w:w="7510" w:type="dxa"/>
          </w:tcPr>
          <w:p w14:paraId="23F3384B" w14:textId="72E638E6" w:rsidR="006C6E14" w:rsidRPr="00D6719A" w:rsidRDefault="44D8B763" w:rsidP="00604D27">
            <w:pPr>
              <w:jc w:val="center"/>
            </w:pPr>
            <w:r w:rsidRPr="44D8B763">
              <w:rPr>
                <w:rStyle w:val="tx"/>
                <w:rFonts w:eastAsia="Times New Roman" w:cs="Times New Roman"/>
              </w:rPr>
              <w:t xml:space="preserve">In this session we will explore the stages of group development and how you can guide groups through them. We will also explore </w:t>
            </w:r>
            <w:r>
              <w:t>aptitude towards managing tone and integrating out-groups.</w:t>
            </w:r>
          </w:p>
        </w:tc>
      </w:tr>
      <w:tr w:rsidR="006C6E14" w:rsidRPr="00D6719A" w14:paraId="1568F9D2" w14:textId="77777777" w:rsidTr="1EE37C6B">
        <w:trPr>
          <w:trHeight w:val="962"/>
        </w:trPr>
        <w:tc>
          <w:tcPr>
            <w:tcW w:w="1759" w:type="dxa"/>
          </w:tcPr>
          <w:p w14:paraId="0CB4F933" w14:textId="77777777" w:rsidR="006C6E14" w:rsidRDefault="006C6E14" w:rsidP="00604D27">
            <w:pPr>
              <w:jc w:val="center"/>
              <w:rPr>
                <w:b/>
              </w:rPr>
            </w:pPr>
            <w:r w:rsidRPr="00D6719A">
              <w:rPr>
                <w:b/>
              </w:rPr>
              <w:t>Week 6</w:t>
            </w:r>
          </w:p>
          <w:p w14:paraId="64AC5556" w14:textId="77777777" w:rsidR="0080749E" w:rsidRDefault="44D8B763" w:rsidP="44D8B763">
            <w:pPr>
              <w:jc w:val="center"/>
              <w:rPr>
                <w:b/>
                <w:bCs/>
              </w:rPr>
            </w:pPr>
            <w:r w:rsidRPr="44D8B763">
              <w:rPr>
                <w:b/>
                <w:bCs/>
              </w:rPr>
              <w:t>3/1</w:t>
            </w:r>
            <w:r w:rsidR="007C2F4E">
              <w:rPr>
                <w:b/>
                <w:bCs/>
              </w:rPr>
              <w:t>3</w:t>
            </w:r>
          </w:p>
          <w:p w14:paraId="17899C2D" w14:textId="3F625B33" w:rsidR="007C2F4E" w:rsidRPr="00D6719A" w:rsidRDefault="007C2F4E" w:rsidP="44D8B763">
            <w:pPr>
              <w:jc w:val="center"/>
              <w:rPr>
                <w:b/>
                <w:bCs/>
              </w:rPr>
            </w:pPr>
            <w:r>
              <w:rPr>
                <w:b/>
                <w:bCs/>
              </w:rPr>
              <w:t>SAAC 211</w:t>
            </w:r>
          </w:p>
        </w:tc>
        <w:tc>
          <w:tcPr>
            <w:tcW w:w="1935" w:type="dxa"/>
          </w:tcPr>
          <w:p w14:paraId="153932E2" w14:textId="4CC92BD2" w:rsidR="006C6E14" w:rsidRPr="00D6719A" w:rsidRDefault="44D8B763" w:rsidP="44D8B763">
            <w:pPr>
              <w:jc w:val="center"/>
            </w:pPr>
            <w:r>
              <w:t>SCM: Common Purpose</w:t>
            </w:r>
          </w:p>
        </w:tc>
        <w:tc>
          <w:tcPr>
            <w:tcW w:w="7510" w:type="dxa"/>
          </w:tcPr>
          <w:p w14:paraId="4E61B4FC" w14:textId="155D4E49" w:rsidR="006C6E14" w:rsidRPr="00D6719A" w:rsidRDefault="44D8B763" w:rsidP="44D8B763">
            <w:pPr>
              <w:jc w:val="center"/>
            </w:pPr>
            <w:r>
              <w:t>Building common purpose in organizations is key to long-term success.  During this workshop, you will practice and discuss ways to develop common purpose through activities and case studies.</w:t>
            </w:r>
          </w:p>
        </w:tc>
      </w:tr>
      <w:tr w:rsidR="006C6E14" w:rsidRPr="00D6719A" w14:paraId="63084D40" w14:textId="77777777" w:rsidTr="1EE37C6B">
        <w:trPr>
          <w:trHeight w:val="1089"/>
        </w:trPr>
        <w:tc>
          <w:tcPr>
            <w:tcW w:w="1759" w:type="dxa"/>
          </w:tcPr>
          <w:p w14:paraId="5530D3B9" w14:textId="77777777" w:rsidR="006C6E14" w:rsidRDefault="006C6E14" w:rsidP="00604D27">
            <w:pPr>
              <w:jc w:val="center"/>
              <w:rPr>
                <w:b/>
              </w:rPr>
            </w:pPr>
            <w:r w:rsidRPr="00D6719A">
              <w:rPr>
                <w:b/>
              </w:rPr>
              <w:t>Week 7</w:t>
            </w:r>
          </w:p>
          <w:p w14:paraId="400B5EF4" w14:textId="77777777" w:rsidR="00FE13DF" w:rsidRDefault="44D8B763" w:rsidP="44D8B763">
            <w:pPr>
              <w:jc w:val="center"/>
              <w:rPr>
                <w:b/>
                <w:bCs/>
              </w:rPr>
            </w:pPr>
            <w:r w:rsidRPr="44D8B763">
              <w:rPr>
                <w:b/>
                <w:bCs/>
              </w:rPr>
              <w:t>3/</w:t>
            </w:r>
            <w:r w:rsidR="007C2F4E">
              <w:rPr>
                <w:b/>
                <w:bCs/>
              </w:rPr>
              <w:t>20</w:t>
            </w:r>
          </w:p>
          <w:p w14:paraId="7744B1B2" w14:textId="2A2C7BD0" w:rsidR="007C2F4E" w:rsidRPr="00D6719A" w:rsidRDefault="007C2F4E" w:rsidP="44D8B763">
            <w:pPr>
              <w:jc w:val="center"/>
              <w:rPr>
                <w:b/>
                <w:bCs/>
              </w:rPr>
            </w:pPr>
            <w:r>
              <w:rPr>
                <w:b/>
                <w:bCs/>
              </w:rPr>
              <w:t>SAAC 211</w:t>
            </w:r>
          </w:p>
        </w:tc>
        <w:tc>
          <w:tcPr>
            <w:tcW w:w="1935" w:type="dxa"/>
          </w:tcPr>
          <w:p w14:paraId="2161F3A6" w14:textId="233179E0" w:rsidR="006C6E14" w:rsidRPr="00D6719A" w:rsidRDefault="44D8B763" w:rsidP="44D8B763">
            <w:pPr>
              <w:jc w:val="center"/>
            </w:pPr>
            <w:r>
              <w:t>SCM: Controversy with Civility</w:t>
            </w:r>
          </w:p>
        </w:tc>
        <w:tc>
          <w:tcPr>
            <w:tcW w:w="7510" w:type="dxa"/>
          </w:tcPr>
          <w:p w14:paraId="46EF1AA5" w14:textId="0293B2D8" w:rsidR="006C6E14" w:rsidRPr="00D6719A" w:rsidRDefault="44D8B763" w:rsidP="00604D27">
            <w:pPr>
              <w:jc w:val="center"/>
            </w:pPr>
            <w:r w:rsidRPr="44D8B763">
              <w:rPr>
                <w:rFonts w:ascii="Cambria" w:eastAsia="Cambria" w:hAnsi="Cambria" w:cs="Cambria"/>
              </w:rPr>
              <w:t xml:space="preserve">When leading a group conflict happens often but leaders need to know </w:t>
            </w:r>
          </w:p>
          <w:p w14:paraId="01743057" w14:textId="1BBA14FB" w:rsidR="006C6E14" w:rsidRPr="00D6719A" w:rsidRDefault="44D8B763" w:rsidP="00604D27">
            <w:pPr>
              <w:jc w:val="center"/>
            </w:pPr>
            <w:r w:rsidRPr="44D8B763">
              <w:rPr>
                <w:rFonts w:ascii="Cambria" w:eastAsia="Cambria" w:hAnsi="Cambria" w:cs="Cambria"/>
              </w:rPr>
              <w:t xml:space="preserve">how to guide groups through the much more fruitful form of </w:t>
            </w:r>
          </w:p>
          <w:p w14:paraId="45CCF60E" w14:textId="00329116" w:rsidR="006C6E14" w:rsidRPr="00D6719A" w:rsidRDefault="44D8B763" w:rsidP="00604D27">
            <w:pPr>
              <w:jc w:val="center"/>
            </w:pPr>
            <w:r w:rsidRPr="44D8B763">
              <w:rPr>
                <w:rFonts w:ascii="Cambria" w:eastAsia="Cambria" w:hAnsi="Cambria" w:cs="Cambria"/>
              </w:rPr>
              <w:t>controversy. Learn how to help members disagree with civility.</w:t>
            </w:r>
          </w:p>
        </w:tc>
      </w:tr>
      <w:tr w:rsidR="006C6E14" w:rsidRPr="00D6719A" w14:paraId="5A04821B" w14:textId="77777777" w:rsidTr="1EE37C6B">
        <w:trPr>
          <w:trHeight w:val="1089"/>
        </w:trPr>
        <w:tc>
          <w:tcPr>
            <w:tcW w:w="1759" w:type="dxa"/>
          </w:tcPr>
          <w:p w14:paraId="5D8ABF99" w14:textId="77777777" w:rsidR="006C6E14" w:rsidRDefault="006C6E14" w:rsidP="00604D27">
            <w:pPr>
              <w:jc w:val="center"/>
              <w:rPr>
                <w:b/>
              </w:rPr>
            </w:pPr>
            <w:r w:rsidRPr="00D6719A">
              <w:rPr>
                <w:b/>
              </w:rPr>
              <w:t>Week 8</w:t>
            </w:r>
          </w:p>
          <w:p w14:paraId="39409FDC" w14:textId="77777777" w:rsidR="00FE13DF" w:rsidRDefault="00CE76BD" w:rsidP="44D8B763">
            <w:pPr>
              <w:jc w:val="center"/>
              <w:rPr>
                <w:b/>
                <w:bCs/>
              </w:rPr>
            </w:pPr>
            <w:r>
              <w:rPr>
                <w:b/>
                <w:bCs/>
              </w:rPr>
              <w:t>4</w:t>
            </w:r>
            <w:r w:rsidR="007C2F4E">
              <w:rPr>
                <w:b/>
                <w:bCs/>
              </w:rPr>
              <w:t>/3</w:t>
            </w:r>
          </w:p>
          <w:p w14:paraId="50888C1B" w14:textId="0C3FC8E4" w:rsidR="007C2F4E" w:rsidRPr="00D6719A" w:rsidRDefault="007C2F4E" w:rsidP="44D8B763">
            <w:pPr>
              <w:jc w:val="center"/>
              <w:rPr>
                <w:b/>
                <w:bCs/>
              </w:rPr>
            </w:pPr>
            <w:r>
              <w:rPr>
                <w:b/>
                <w:bCs/>
              </w:rPr>
              <w:t>SAAC 211</w:t>
            </w:r>
          </w:p>
        </w:tc>
        <w:tc>
          <w:tcPr>
            <w:tcW w:w="1935" w:type="dxa"/>
          </w:tcPr>
          <w:p w14:paraId="41EF0DF0" w14:textId="4C02F666" w:rsidR="006C6E14" w:rsidRPr="00D6719A" w:rsidRDefault="44D8B763" w:rsidP="00604D27">
            <w:pPr>
              <w:jc w:val="center"/>
            </w:pPr>
            <w:proofErr w:type="spellStart"/>
            <w:r w:rsidRPr="44D8B763">
              <w:rPr>
                <w:rFonts w:ascii="Cambria" w:eastAsia="Cambria" w:hAnsi="Cambria" w:cs="Cambria"/>
              </w:rPr>
              <w:t>CliftonStrengths</w:t>
            </w:r>
            <w:proofErr w:type="spellEnd"/>
            <w:r w:rsidRPr="44D8B763">
              <w:rPr>
                <w:rFonts w:ascii="Cambria" w:eastAsia="Cambria" w:hAnsi="Cambria" w:cs="Cambria"/>
              </w:rPr>
              <w:t xml:space="preserve"> </w:t>
            </w:r>
          </w:p>
          <w:p w14:paraId="630BE68A" w14:textId="3F9AE7BA" w:rsidR="006C6E14" w:rsidRPr="00D6719A" w:rsidRDefault="44D8B763" w:rsidP="00604D27">
            <w:pPr>
              <w:jc w:val="center"/>
            </w:pPr>
            <w:r w:rsidRPr="44D8B763">
              <w:rPr>
                <w:rFonts w:ascii="Cambria" w:eastAsia="Cambria" w:hAnsi="Cambria" w:cs="Cambria"/>
              </w:rPr>
              <w:t>Results Review</w:t>
            </w:r>
          </w:p>
          <w:p w14:paraId="2173CB51" w14:textId="77AC22BE" w:rsidR="006C6E14" w:rsidRPr="00D6719A" w:rsidRDefault="006C6E14" w:rsidP="44D8B763">
            <w:pPr>
              <w:jc w:val="center"/>
            </w:pPr>
          </w:p>
        </w:tc>
        <w:tc>
          <w:tcPr>
            <w:tcW w:w="7510" w:type="dxa"/>
          </w:tcPr>
          <w:p w14:paraId="59D96E05" w14:textId="5A6D3574" w:rsidR="006C6E14" w:rsidRPr="00D6719A" w:rsidRDefault="44D8B763" w:rsidP="00604D27">
            <w:pPr>
              <w:jc w:val="center"/>
            </w:pPr>
            <w:r w:rsidRPr="44D8B763">
              <w:rPr>
                <w:rFonts w:ascii="Cambria" w:eastAsia="Cambria" w:hAnsi="Cambria" w:cs="Cambria"/>
              </w:rPr>
              <w:t xml:space="preserve">This session will focus on assessment results from the </w:t>
            </w:r>
            <w:proofErr w:type="spellStart"/>
            <w:r w:rsidRPr="44D8B763">
              <w:rPr>
                <w:rFonts w:ascii="Cambria" w:eastAsia="Cambria" w:hAnsi="Cambria" w:cs="Cambria"/>
              </w:rPr>
              <w:t>CliftonStrengths</w:t>
            </w:r>
            <w:proofErr w:type="spellEnd"/>
            <w:r w:rsidRPr="44D8B763">
              <w:rPr>
                <w:rFonts w:ascii="Cambria" w:eastAsia="Cambria" w:hAnsi="Cambria" w:cs="Cambria"/>
              </w:rPr>
              <w:t xml:space="preserve"> </w:t>
            </w:r>
          </w:p>
          <w:p w14:paraId="6198B859" w14:textId="3B0FA9FD" w:rsidR="006C6E14" w:rsidRPr="00D6719A" w:rsidRDefault="44D8B763" w:rsidP="00604D27">
            <w:pPr>
              <w:jc w:val="center"/>
            </w:pPr>
            <w:r w:rsidRPr="44D8B763">
              <w:rPr>
                <w:rFonts w:ascii="Cambria" w:eastAsia="Cambria" w:hAnsi="Cambria" w:cs="Cambria"/>
              </w:rPr>
              <w:t xml:space="preserve">Assessment. Students will spend time exploring their own results and </w:t>
            </w:r>
          </w:p>
          <w:p w14:paraId="724B9E4A" w14:textId="0F8980FE" w:rsidR="006C6E14" w:rsidRPr="00D6719A" w:rsidRDefault="44D8B763" w:rsidP="00604D27">
            <w:pPr>
              <w:jc w:val="center"/>
            </w:pPr>
            <w:r w:rsidRPr="44D8B763">
              <w:rPr>
                <w:rFonts w:ascii="Cambria" w:eastAsia="Cambria" w:hAnsi="Cambria" w:cs="Cambria"/>
              </w:rPr>
              <w:t>the results of others.</w:t>
            </w:r>
          </w:p>
        </w:tc>
      </w:tr>
      <w:tr w:rsidR="006C6E14" w:rsidRPr="00D6719A" w14:paraId="6CC9059A" w14:textId="77777777" w:rsidTr="1EE37C6B">
        <w:trPr>
          <w:trHeight w:val="1089"/>
        </w:trPr>
        <w:tc>
          <w:tcPr>
            <w:tcW w:w="1759" w:type="dxa"/>
          </w:tcPr>
          <w:p w14:paraId="05021C55" w14:textId="77777777" w:rsidR="006C6E14" w:rsidRDefault="006C6E14" w:rsidP="00604D27">
            <w:pPr>
              <w:jc w:val="center"/>
              <w:rPr>
                <w:b/>
              </w:rPr>
            </w:pPr>
            <w:r w:rsidRPr="00D6719A">
              <w:rPr>
                <w:b/>
              </w:rPr>
              <w:t>Week 9</w:t>
            </w:r>
          </w:p>
          <w:p w14:paraId="5C92D2B9" w14:textId="77777777" w:rsidR="00FE13DF" w:rsidRDefault="44D8B763" w:rsidP="44D8B763">
            <w:pPr>
              <w:jc w:val="center"/>
              <w:rPr>
                <w:b/>
                <w:bCs/>
              </w:rPr>
            </w:pPr>
            <w:r w:rsidRPr="44D8B763">
              <w:rPr>
                <w:b/>
                <w:bCs/>
              </w:rPr>
              <w:t>4/</w:t>
            </w:r>
            <w:r w:rsidR="007C2F4E">
              <w:rPr>
                <w:b/>
                <w:bCs/>
              </w:rPr>
              <w:t>10</w:t>
            </w:r>
          </w:p>
          <w:p w14:paraId="7A001E25" w14:textId="35E7BC0D" w:rsidR="007C2F4E" w:rsidRPr="00D6719A" w:rsidRDefault="007C2F4E" w:rsidP="44D8B763">
            <w:pPr>
              <w:jc w:val="center"/>
              <w:rPr>
                <w:b/>
                <w:bCs/>
              </w:rPr>
            </w:pPr>
            <w:r>
              <w:rPr>
                <w:b/>
                <w:bCs/>
              </w:rPr>
              <w:t>SAAC 211</w:t>
            </w:r>
          </w:p>
        </w:tc>
        <w:tc>
          <w:tcPr>
            <w:tcW w:w="1935" w:type="dxa"/>
          </w:tcPr>
          <w:p w14:paraId="3B55CE3B" w14:textId="711030C6" w:rsidR="006C6E14" w:rsidRPr="00D6719A" w:rsidRDefault="44D8B763" w:rsidP="00604D27">
            <w:pPr>
              <w:jc w:val="center"/>
            </w:pPr>
            <w:proofErr w:type="spellStart"/>
            <w:r w:rsidRPr="44D8B763">
              <w:rPr>
                <w:rFonts w:ascii="Cambria" w:eastAsia="Cambria" w:hAnsi="Cambria" w:cs="Cambria"/>
              </w:rPr>
              <w:t>CliftonStrengths</w:t>
            </w:r>
            <w:proofErr w:type="spellEnd"/>
            <w:r w:rsidRPr="44D8B763">
              <w:rPr>
                <w:rFonts w:ascii="Cambria" w:eastAsia="Cambria" w:hAnsi="Cambria" w:cs="Cambria"/>
              </w:rPr>
              <w:t xml:space="preserve">: </w:t>
            </w:r>
          </w:p>
          <w:p w14:paraId="22FABBFD" w14:textId="276FC228" w:rsidR="006C6E14" w:rsidRPr="00D6719A" w:rsidRDefault="44D8B763" w:rsidP="00604D27">
            <w:pPr>
              <w:jc w:val="center"/>
            </w:pPr>
            <w:r w:rsidRPr="44D8B763">
              <w:rPr>
                <w:rFonts w:ascii="Cambria" w:eastAsia="Cambria" w:hAnsi="Cambria" w:cs="Cambria"/>
              </w:rPr>
              <w:t>Awareness</w:t>
            </w:r>
          </w:p>
          <w:p w14:paraId="7191778F" w14:textId="040459B1" w:rsidR="006C6E14" w:rsidRPr="00D6719A" w:rsidRDefault="006C6E14" w:rsidP="44D8B763">
            <w:pPr>
              <w:jc w:val="center"/>
            </w:pPr>
          </w:p>
        </w:tc>
        <w:tc>
          <w:tcPr>
            <w:tcW w:w="7510" w:type="dxa"/>
          </w:tcPr>
          <w:p w14:paraId="229BFCDE" w14:textId="2AC18D08" w:rsidR="006C6E14" w:rsidRPr="00D6719A" w:rsidRDefault="44D8B763" w:rsidP="00604D27">
            <w:pPr>
              <w:jc w:val="center"/>
            </w:pPr>
            <w:r w:rsidRPr="44D8B763">
              <w:rPr>
                <w:rFonts w:ascii="Cambria" w:eastAsia="Cambria" w:hAnsi="Cambria" w:cs="Cambria"/>
              </w:rPr>
              <w:t xml:space="preserve">This session will focus more on student’s personal awareness of </w:t>
            </w:r>
            <w:proofErr w:type="gramStart"/>
            <w:r w:rsidRPr="44D8B763">
              <w:rPr>
                <w:rFonts w:ascii="Cambria" w:eastAsia="Cambria" w:hAnsi="Cambria" w:cs="Cambria"/>
              </w:rPr>
              <w:t>their</w:t>
            </w:r>
            <w:proofErr w:type="gramEnd"/>
            <w:r w:rsidRPr="44D8B763">
              <w:rPr>
                <w:rFonts w:ascii="Cambria" w:eastAsia="Cambria" w:hAnsi="Cambria" w:cs="Cambria"/>
              </w:rPr>
              <w:t xml:space="preserve"> </w:t>
            </w:r>
          </w:p>
          <w:p w14:paraId="74A4AE8B" w14:textId="1D9D06BA" w:rsidR="006C6E14" w:rsidRPr="00D6719A" w:rsidRDefault="1EE37C6B" w:rsidP="00604D27">
            <w:pPr>
              <w:jc w:val="center"/>
            </w:pPr>
            <w:r w:rsidRPr="1EE37C6B">
              <w:rPr>
                <w:rFonts w:ascii="Cambria" w:eastAsia="Cambria" w:hAnsi="Cambria" w:cs="Cambria"/>
              </w:rPr>
              <w:t xml:space="preserve">top 5 strengths from the </w:t>
            </w:r>
            <w:proofErr w:type="spellStart"/>
            <w:r w:rsidRPr="1EE37C6B">
              <w:rPr>
                <w:rFonts w:ascii="Cambria" w:eastAsia="Cambria" w:hAnsi="Cambria" w:cs="Cambria"/>
              </w:rPr>
              <w:t>CliftonStrengths</w:t>
            </w:r>
            <w:proofErr w:type="spellEnd"/>
            <w:r w:rsidRPr="1EE37C6B">
              <w:rPr>
                <w:rFonts w:ascii="Cambria" w:eastAsia="Cambria" w:hAnsi="Cambria" w:cs="Cambria"/>
              </w:rPr>
              <w:t xml:space="preserve"> Assessment</w:t>
            </w:r>
          </w:p>
        </w:tc>
      </w:tr>
      <w:tr w:rsidR="006C6E14" w:rsidRPr="00D6719A" w14:paraId="7A8074B4" w14:textId="77777777" w:rsidTr="1EE37C6B">
        <w:trPr>
          <w:trHeight w:val="1089"/>
        </w:trPr>
        <w:tc>
          <w:tcPr>
            <w:tcW w:w="1759" w:type="dxa"/>
          </w:tcPr>
          <w:p w14:paraId="193858A9" w14:textId="77777777" w:rsidR="006C6E14" w:rsidRDefault="006C6E14" w:rsidP="00604D27">
            <w:pPr>
              <w:jc w:val="center"/>
              <w:rPr>
                <w:b/>
              </w:rPr>
            </w:pPr>
            <w:r w:rsidRPr="00D6719A">
              <w:rPr>
                <w:b/>
              </w:rPr>
              <w:t>Week 10</w:t>
            </w:r>
          </w:p>
          <w:p w14:paraId="4CC2F26B" w14:textId="77777777" w:rsidR="00FE13DF" w:rsidRDefault="44D8B763" w:rsidP="44D8B763">
            <w:pPr>
              <w:jc w:val="center"/>
              <w:rPr>
                <w:b/>
                <w:bCs/>
              </w:rPr>
            </w:pPr>
            <w:r w:rsidRPr="44D8B763">
              <w:rPr>
                <w:b/>
                <w:bCs/>
              </w:rPr>
              <w:t>4/</w:t>
            </w:r>
            <w:r w:rsidR="00CE76BD">
              <w:rPr>
                <w:b/>
                <w:bCs/>
              </w:rPr>
              <w:t>1</w:t>
            </w:r>
            <w:r w:rsidR="007C2F4E">
              <w:rPr>
                <w:b/>
                <w:bCs/>
              </w:rPr>
              <w:t>7</w:t>
            </w:r>
          </w:p>
          <w:p w14:paraId="76E8CF91" w14:textId="0CB296B2" w:rsidR="007C2F4E" w:rsidRPr="00D6719A" w:rsidRDefault="007C2F4E" w:rsidP="44D8B763">
            <w:pPr>
              <w:jc w:val="center"/>
              <w:rPr>
                <w:b/>
                <w:bCs/>
              </w:rPr>
            </w:pPr>
            <w:r>
              <w:rPr>
                <w:b/>
                <w:bCs/>
              </w:rPr>
              <w:t>SAAC 211</w:t>
            </w:r>
          </w:p>
        </w:tc>
        <w:tc>
          <w:tcPr>
            <w:tcW w:w="1935" w:type="dxa"/>
          </w:tcPr>
          <w:p w14:paraId="05A69426" w14:textId="22A692E8" w:rsidR="006C6E14" w:rsidRPr="00D6719A" w:rsidRDefault="44D8B763" w:rsidP="00604D27">
            <w:pPr>
              <w:jc w:val="center"/>
            </w:pPr>
            <w:proofErr w:type="spellStart"/>
            <w:r w:rsidRPr="44D8B763">
              <w:rPr>
                <w:rFonts w:ascii="Cambria" w:eastAsia="Cambria" w:hAnsi="Cambria" w:cs="Cambria"/>
              </w:rPr>
              <w:t>CliftonStrengths</w:t>
            </w:r>
            <w:proofErr w:type="spellEnd"/>
            <w:r w:rsidRPr="44D8B763">
              <w:rPr>
                <w:rFonts w:ascii="Cambria" w:eastAsia="Cambria" w:hAnsi="Cambria" w:cs="Cambria"/>
              </w:rPr>
              <w:t xml:space="preserve">: </w:t>
            </w:r>
          </w:p>
          <w:p w14:paraId="1E31CB6F" w14:textId="2911D4E1" w:rsidR="006C6E14" w:rsidRPr="00D6719A" w:rsidRDefault="44D8B763" w:rsidP="00604D27">
            <w:pPr>
              <w:jc w:val="center"/>
            </w:pPr>
            <w:r w:rsidRPr="44D8B763">
              <w:rPr>
                <w:rFonts w:ascii="Cambria" w:eastAsia="Cambria" w:hAnsi="Cambria" w:cs="Cambria"/>
              </w:rPr>
              <w:t>Development</w:t>
            </w:r>
          </w:p>
          <w:p w14:paraId="5C6FD9CC" w14:textId="2845ED56" w:rsidR="006C6E14" w:rsidRPr="00D6719A" w:rsidRDefault="006C6E14" w:rsidP="44D8B763">
            <w:pPr>
              <w:jc w:val="center"/>
            </w:pPr>
          </w:p>
        </w:tc>
        <w:tc>
          <w:tcPr>
            <w:tcW w:w="7510" w:type="dxa"/>
          </w:tcPr>
          <w:p w14:paraId="275C1082" w14:textId="0EBDEA57" w:rsidR="006C6E14" w:rsidRPr="00D6719A" w:rsidRDefault="1EE37C6B" w:rsidP="00604D27">
            <w:pPr>
              <w:jc w:val="center"/>
            </w:pPr>
            <w:r w:rsidRPr="1EE37C6B">
              <w:rPr>
                <w:rFonts w:ascii="Cambria" w:eastAsia="Cambria" w:hAnsi="Cambria" w:cs="Cambria"/>
              </w:rPr>
              <w:t xml:space="preserve">This session will focus more on student’s intentional development of </w:t>
            </w:r>
          </w:p>
          <w:p w14:paraId="4A034525" w14:textId="306914B4" w:rsidR="006C6E14" w:rsidRPr="00D6719A" w:rsidRDefault="1EE37C6B" w:rsidP="00604D27">
            <w:pPr>
              <w:jc w:val="center"/>
            </w:pPr>
            <w:r w:rsidRPr="1EE37C6B">
              <w:rPr>
                <w:rFonts w:ascii="Cambria" w:eastAsia="Cambria" w:hAnsi="Cambria" w:cs="Cambria"/>
              </w:rPr>
              <w:t xml:space="preserve">their top 5 strengths from the </w:t>
            </w:r>
            <w:proofErr w:type="spellStart"/>
            <w:r w:rsidRPr="1EE37C6B">
              <w:rPr>
                <w:rFonts w:ascii="Cambria" w:eastAsia="Cambria" w:hAnsi="Cambria" w:cs="Cambria"/>
              </w:rPr>
              <w:t>CliftonStrengths</w:t>
            </w:r>
            <w:proofErr w:type="spellEnd"/>
            <w:r w:rsidRPr="1EE37C6B">
              <w:rPr>
                <w:rFonts w:ascii="Cambria" w:eastAsia="Cambria" w:hAnsi="Cambria" w:cs="Cambria"/>
              </w:rPr>
              <w:t xml:space="preserve"> Assessment</w:t>
            </w:r>
          </w:p>
        </w:tc>
      </w:tr>
      <w:tr w:rsidR="006C6E14" w:rsidRPr="00D6719A" w14:paraId="62E0969E" w14:textId="77777777" w:rsidTr="1EE37C6B">
        <w:trPr>
          <w:trHeight w:val="872"/>
        </w:trPr>
        <w:tc>
          <w:tcPr>
            <w:tcW w:w="1759" w:type="dxa"/>
          </w:tcPr>
          <w:p w14:paraId="2A4B6BDE" w14:textId="77777777" w:rsidR="006C6E14" w:rsidRDefault="006C6E14" w:rsidP="00604D27">
            <w:pPr>
              <w:jc w:val="center"/>
              <w:rPr>
                <w:b/>
              </w:rPr>
            </w:pPr>
            <w:r w:rsidRPr="00D6719A">
              <w:rPr>
                <w:b/>
              </w:rPr>
              <w:t>Week 11</w:t>
            </w:r>
          </w:p>
          <w:p w14:paraId="0C2E35E6" w14:textId="77777777" w:rsidR="00FE13DF" w:rsidRDefault="44D8B763" w:rsidP="44D8B763">
            <w:pPr>
              <w:jc w:val="center"/>
              <w:rPr>
                <w:b/>
                <w:bCs/>
              </w:rPr>
            </w:pPr>
            <w:r w:rsidRPr="44D8B763">
              <w:rPr>
                <w:b/>
                <w:bCs/>
              </w:rPr>
              <w:t>4/</w:t>
            </w:r>
            <w:r w:rsidR="00CE76BD">
              <w:rPr>
                <w:b/>
                <w:bCs/>
              </w:rPr>
              <w:t>2</w:t>
            </w:r>
            <w:r w:rsidR="007C2F4E">
              <w:rPr>
                <w:b/>
                <w:bCs/>
              </w:rPr>
              <w:t>4</w:t>
            </w:r>
          </w:p>
          <w:p w14:paraId="2D0A1C8C" w14:textId="481C8173" w:rsidR="007C2F4E" w:rsidRPr="00D6719A" w:rsidRDefault="007C2F4E" w:rsidP="44D8B763">
            <w:pPr>
              <w:jc w:val="center"/>
              <w:rPr>
                <w:b/>
                <w:bCs/>
              </w:rPr>
            </w:pPr>
            <w:r>
              <w:rPr>
                <w:b/>
                <w:bCs/>
              </w:rPr>
              <w:t>SAAC 211</w:t>
            </w:r>
          </w:p>
        </w:tc>
        <w:tc>
          <w:tcPr>
            <w:tcW w:w="1935" w:type="dxa"/>
          </w:tcPr>
          <w:p w14:paraId="77F5E3C6" w14:textId="63F71519" w:rsidR="006C6E14" w:rsidRPr="00D6719A" w:rsidRDefault="44D8B763" w:rsidP="00604D27">
            <w:pPr>
              <w:jc w:val="center"/>
            </w:pPr>
            <w:proofErr w:type="spellStart"/>
            <w:r>
              <w:t>CliftonStrengths</w:t>
            </w:r>
            <w:proofErr w:type="spellEnd"/>
            <w:r>
              <w:t>: Brand and Professional Development</w:t>
            </w:r>
          </w:p>
        </w:tc>
        <w:tc>
          <w:tcPr>
            <w:tcW w:w="7510" w:type="dxa"/>
          </w:tcPr>
          <w:p w14:paraId="2F30169F" w14:textId="534B8656" w:rsidR="006C6E14" w:rsidRPr="00D6719A" w:rsidRDefault="006C6E14" w:rsidP="00604D27">
            <w:pPr>
              <w:jc w:val="center"/>
            </w:pPr>
            <w:r w:rsidRPr="00D6719A">
              <w:t>This session will focus on student’s use of their top 5 strengths wi</w:t>
            </w:r>
            <w:r w:rsidR="00717AF8">
              <w:t>thin a group environment. D</w:t>
            </w:r>
            <w:r w:rsidRPr="00D6719A">
              <w:t>omains and group dynamics will be discussed.</w:t>
            </w:r>
          </w:p>
        </w:tc>
      </w:tr>
    </w:tbl>
    <w:p w14:paraId="408F4C87" w14:textId="77777777" w:rsidR="00270DC3" w:rsidRDefault="00270DC3" w:rsidP="00604D27">
      <w:pPr>
        <w:ind w:right="-720"/>
      </w:pPr>
    </w:p>
    <w:p w14:paraId="3B023379" w14:textId="3B9F2F8B" w:rsidR="44D8B763" w:rsidRDefault="44D8B763" w:rsidP="44D8B763">
      <w:pPr>
        <w:ind w:right="-720"/>
      </w:pPr>
    </w:p>
    <w:p w14:paraId="507FC161" w14:textId="1C591C68" w:rsidR="44D8B763" w:rsidRDefault="44D8B763" w:rsidP="44D8B763">
      <w:pPr>
        <w:ind w:right="-720"/>
      </w:pPr>
    </w:p>
    <w:p w14:paraId="44CF2CFA" w14:textId="0931AB59" w:rsidR="44D8B763" w:rsidRDefault="44D8B763" w:rsidP="44D8B763">
      <w:pPr>
        <w:ind w:right="-720"/>
      </w:pPr>
    </w:p>
    <w:p w14:paraId="1AFFC4A7" w14:textId="17D1416F" w:rsidR="44D8B763" w:rsidRDefault="44D8B763" w:rsidP="44D8B763">
      <w:pPr>
        <w:ind w:right="-720"/>
      </w:pPr>
    </w:p>
    <w:p w14:paraId="51C805FB" w14:textId="77777777" w:rsidR="00AF78D5" w:rsidRDefault="00AF78D5" w:rsidP="44D8B763">
      <w:pPr>
        <w:ind w:right="-720"/>
      </w:pPr>
    </w:p>
    <w:p w14:paraId="174D417C" w14:textId="404CEBE6" w:rsidR="44D8B763" w:rsidRDefault="1EE37C6B" w:rsidP="44D8B763">
      <w:pPr>
        <w:ind w:right="-720"/>
        <w:jc w:val="center"/>
        <w:rPr>
          <w:sz w:val="28"/>
          <w:szCs w:val="28"/>
        </w:rPr>
      </w:pPr>
      <w:r w:rsidRPr="1EE37C6B">
        <w:rPr>
          <w:sz w:val="28"/>
          <w:szCs w:val="28"/>
        </w:rPr>
        <w:t>Checklist for Badge Requirement:</w:t>
      </w:r>
    </w:p>
    <w:p w14:paraId="0AE28134" w14:textId="57269A28" w:rsidR="1EE37C6B" w:rsidRDefault="1EE37C6B" w:rsidP="1EE37C6B">
      <w:pPr>
        <w:ind w:right="-720"/>
        <w:rPr>
          <w:rFonts w:asciiTheme="majorHAnsi" w:eastAsiaTheme="majorEastAsia" w:hAnsiTheme="majorHAnsi" w:cstheme="majorBidi"/>
        </w:rPr>
      </w:pPr>
      <w:r w:rsidRPr="1EE37C6B">
        <w:rPr>
          <w:rFonts w:asciiTheme="majorHAnsi" w:eastAsiaTheme="majorEastAsia" w:hAnsiTheme="majorHAnsi" w:cstheme="majorBidi"/>
          <w:sz w:val="22"/>
          <w:szCs w:val="22"/>
        </w:rPr>
        <w:lastRenderedPageBreak/>
        <w:t xml:space="preserve">The following items below MUST be completed in order to earn your </w:t>
      </w:r>
      <w:r w:rsidRPr="1EE37C6B">
        <w:rPr>
          <w:rFonts w:asciiTheme="majorHAnsi" w:eastAsiaTheme="majorEastAsia" w:hAnsiTheme="majorHAnsi" w:cstheme="majorBidi"/>
        </w:rPr>
        <w:t>Leadership, Community, and Engaging the World Intellectual Experience Badge.</w:t>
      </w:r>
    </w:p>
    <w:p w14:paraId="7929A38C" w14:textId="594ABD46" w:rsidR="1EE37C6B" w:rsidRDefault="1EE37C6B" w:rsidP="1EE37C6B">
      <w:pPr>
        <w:ind w:right="-720"/>
        <w:jc w:val="center"/>
        <w:rPr>
          <w:sz w:val="28"/>
          <w:szCs w:val="28"/>
        </w:rPr>
      </w:pPr>
    </w:p>
    <w:p w14:paraId="75BEA1B2" w14:textId="2AA6B18D" w:rsidR="44D8B763" w:rsidRDefault="1EE37C6B" w:rsidP="1EE37C6B">
      <w:pPr>
        <w:pStyle w:val="ListParagraph"/>
        <w:numPr>
          <w:ilvl w:val="0"/>
          <w:numId w:val="1"/>
        </w:numPr>
        <w:ind w:right="-720"/>
      </w:pPr>
      <w:r>
        <w:t>Assignment 1: (Refer to the 1</w:t>
      </w:r>
      <w:r w:rsidRPr="1EE37C6B">
        <w:rPr>
          <w:vertAlign w:val="superscript"/>
        </w:rPr>
        <w:t>st</w:t>
      </w:r>
      <w:r>
        <w:t xml:space="preserve"> page of the syllabus for directions) </w:t>
      </w:r>
      <w:r w:rsidRPr="1EE37C6B">
        <w:rPr>
          <w:b/>
          <w:bCs/>
        </w:rPr>
        <w:t>due by February 8</w:t>
      </w:r>
      <w:r w:rsidRPr="1EE37C6B">
        <w:rPr>
          <w:b/>
          <w:bCs/>
          <w:vertAlign w:val="superscript"/>
        </w:rPr>
        <w:t>th</w:t>
      </w:r>
      <w:r w:rsidRPr="1EE37C6B">
        <w:rPr>
          <w:b/>
          <w:bCs/>
        </w:rPr>
        <w:t xml:space="preserve"> by 8pm.</w:t>
      </w:r>
      <w:r>
        <w:t xml:space="preserve">  </w:t>
      </w:r>
    </w:p>
    <w:p w14:paraId="0348895B" w14:textId="618651D4" w:rsidR="1EE37C6B" w:rsidRDefault="1EE37C6B" w:rsidP="1EE37C6B">
      <w:pPr>
        <w:pStyle w:val="ListParagraph"/>
        <w:numPr>
          <w:ilvl w:val="0"/>
          <w:numId w:val="1"/>
        </w:numPr>
        <w:ind w:right="-720"/>
      </w:pPr>
      <w:r>
        <w:t>Complete online Trait Hope Scale and Strengths Awareness form (will be emailed to you)</w:t>
      </w:r>
    </w:p>
    <w:p w14:paraId="20DD396A" w14:textId="2989F919" w:rsidR="44D8B763" w:rsidRDefault="1EE37C6B" w:rsidP="1EE37C6B">
      <w:pPr>
        <w:pStyle w:val="ListParagraph"/>
        <w:numPr>
          <w:ilvl w:val="0"/>
          <w:numId w:val="1"/>
        </w:numPr>
        <w:ind w:right="-720"/>
      </w:pPr>
      <w:r>
        <w:t xml:space="preserve">Assignment 2: </w:t>
      </w:r>
      <w:proofErr w:type="spellStart"/>
      <w:r>
        <w:t>CliftonStrengths</w:t>
      </w:r>
      <w:proofErr w:type="spellEnd"/>
      <w:r>
        <w:t xml:space="preserve"> Assessment (mid semester) </w:t>
      </w:r>
    </w:p>
    <w:p w14:paraId="7AD4DEAE" w14:textId="2C24740F" w:rsidR="44D8B763" w:rsidRDefault="44D8B763" w:rsidP="44D8B763">
      <w:pPr>
        <w:pStyle w:val="ListParagraph"/>
        <w:numPr>
          <w:ilvl w:val="0"/>
          <w:numId w:val="1"/>
        </w:numPr>
        <w:ind w:right="-720"/>
      </w:pPr>
      <w:r>
        <w:t>Assignment 3: Out-take reflection (Refer to 1</w:t>
      </w:r>
      <w:r w:rsidRPr="44D8B763">
        <w:rPr>
          <w:vertAlign w:val="superscript"/>
        </w:rPr>
        <w:t>st</w:t>
      </w:r>
      <w:r>
        <w:t xml:space="preserve"> page of syllabus for directions and guidelines) </w:t>
      </w:r>
      <w:r w:rsidRPr="44D8B763">
        <w:rPr>
          <w:b/>
          <w:bCs/>
        </w:rPr>
        <w:t>due by April 18</w:t>
      </w:r>
      <w:r w:rsidRPr="44D8B763">
        <w:rPr>
          <w:b/>
          <w:bCs/>
          <w:vertAlign w:val="superscript"/>
        </w:rPr>
        <w:t>th</w:t>
      </w:r>
      <w:r w:rsidRPr="44D8B763">
        <w:rPr>
          <w:b/>
          <w:bCs/>
        </w:rPr>
        <w:t xml:space="preserve"> 10pm. </w:t>
      </w:r>
    </w:p>
    <w:p w14:paraId="6BF4BE0D" w14:textId="4565CA6B" w:rsidR="44D8B763" w:rsidRDefault="1EE37C6B" w:rsidP="1EE37C6B">
      <w:pPr>
        <w:pStyle w:val="ListParagraph"/>
        <w:numPr>
          <w:ilvl w:val="0"/>
          <w:numId w:val="1"/>
        </w:numPr>
        <w:ind w:right="-720"/>
      </w:pPr>
      <w:r>
        <w:t xml:space="preserve">Assignment 4: Complete 5 hours of approved community engagement. (Community service hours for Citizenship). </w:t>
      </w:r>
      <w:r w:rsidRPr="1EE37C6B">
        <w:rPr>
          <w:b/>
          <w:bCs/>
        </w:rPr>
        <w:t>Due by April 16</w:t>
      </w:r>
      <w:r w:rsidRPr="1EE37C6B">
        <w:rPr>
          <w:b/>
          <w:bCs/>
          <w:vertAlign w:val="superscript"/>
        </w:rPr>
        <w:t>th</w:t>
      </w:r>
      <w:r w:rsidRPr="1EE37C6B">
        <w:rPr>
          <w:b/>
          <w:bCs/>
        </w:rPr>
        <w:t xml:space="preserve"> </w:t>
      </w:r>
      <w:r>
        <w:t xml:space="preserve">(a form will be emailed to you) </w:t>
      </w:r>
    </w:p>
    <w:p w14:paraId="5B3A7D85" w14:textId="2A33E0A4" w:rsidR="1EE37C6B" w:rsidRDefault="1EE37C6B" w:rsidP="1EE37C6B">
      <w:pPr>
        <w:pStyle w:val="ListParagraph"/>
        <w:numPr>
          <w:ilvl w:val="0"/>
          <w:numId w:val="1"/>
        </w:numPr>
        <w:ind w:right="-720"/>
      </w:pPr>
      <w:r w:rsidRPr="1EE37C6B">
        <w:t>Assignment 5: Complete online survey</w:t>
      </w:r>
    </w:p>
    <w:p w14:paraId="2F353B3E" w14:textId="512764AB" w:rsidR="1EE37C6B" w:rsidRDefault="1EE37C6B" w:rsidP="1EE37C6B">
      <w:pPr>
        <w:pStyle w:val="ListParagraph"/>
        <w:numPr>
          <w:ilvl w:val="0"/>
          <w:numId w:val="1"/>
        </w:numPr>
        <w:ind w:right="-720"/>
      </w:pPr>
      <w:r w:rsidRPr="1EE37C6B">
        <w:t>Complete online Trait Hope Scale and Strengths Awareness form</w:t>
      </w:r>
      <w:r w:rsidR="00022BE8">
        <w:t xml:space="preserve"> at beginning and end of </w:t>
      </w:r>
      <w:r w:rsidR="008667D7">
        <w:t>series</w:t>
      </w:r>
      <w:r w:rsidRPr="1EE37C6B">
        <w:t xml:space="preserve"> (this will be the second one you will fill out to evaluate your growth) </w:t>
      </w:r>
    </w:p>
    <w:p w14:paraId="053981C8" w14:textId="13C69B8B" w:rsidR="1EE37C6B" w:rsidRDefault="1EE37C6B" w:rsidP="1EE37C6B">
      <w:pPr>
        <w:pStyle w:val="ListParagraph"/>
        <w:numPr>
          <w:ilvl w:val="0"/>
          <w:numId w:val="1"/>
        </w:numPr>
        <w:ind w:right="-720"/>
      </w:pPr>
      <w:r w:rsidRPr="1EE37C6B">
        <w:t>Attendance requirement met</w:t>
      </w:r>
    </w:p>
    <w:sectPr w:rsidR="1EE37C6B" w:rsidSect="00EF418C">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57844" w14:textId="77777777" w:rsidR="00416714" w:rsidRDefault="00416714" w:rsidP="008B49A2">
      <w:r>
        <w:separator/>
      </w:r>
    </w:p>
  </w:endnote>
  <w:endnote w:type="continuationSeparator" w:id="0">
    <w:p w14:paraId="7146134E" w14:textId="77777777" w:rsidR="00416714" w:rsidRDefault="00416714" w:rsidP="008B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5931F" w14:textId="77777777" w:rsidR="00416714" w:rsidRDefault="00416714" w:rsidP="008B49A2">
      <w:r>
        <w:separator/>
      </w:r>
    </w:p>
  </w:footnote>
  <w:footnote w:type="continuationSeparator" w:id="0">
    <w:p w14:paraId="3B105080" w14:textId="77777777" w:rsidR="00416714" w:rsidRDefault="00416714" w:rsidP="008B4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60DC"/>
    <w:multiLevelType w:val="hybridMultilevel"/>
    <w:tmpl w:val="E9D8C5D0"/>
    <w:lvl w:ilvl="0" w:tplc="2710EB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852F6"/>
    <w:multiLevelType w:val="hybridMultilevel"/>
    <w:tmpl w:val="C8C004F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26B22DEF"/>
    <w:multiLevelType w:val="hybridMultilevel"/>
    <w:tmpl w:val="E74E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937DB"/>
    <w:multiLevelType w:val="hybridMultilevel"/>
    <w:tmpl w:val="07C67B36"/>
    <w:lvl w:ilvl="0" w:tplc="0409000F">
      <w:start w:val="1"/>
      <w:numFmt w:val="decimal"/>
      <w:lvlText w:val="%1."/>
      <w:lvlJc w:val="left"/>
      <w:pPr>
        <w:ind w:left="-450" w:hanging="360"/>
      </w:p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15:restartNumberingAfterBreak="0">
    <w:nsid w:val="3BCE00F3"/>
    <w:multiLevelType w:val="hybridMultilevel"/>
    <w:tmpl w:val="51A0E120"/>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41EC308C"/>
    <w:multiLevelType w:val="hybridMultilevel"/>
    <w:tmpl w:val="731C68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6" w15:restartNumberingAfterBreak="0">
    <w:nsid w:val="4A601706"/>
    <w:multiLevelType w:val="hybridMultilevel"/>
    <w:tmpl w:val="D93C5C42"/>
    <w:lvl w:ilvl="0" w:tplc="0409000F">
      <w:start w:val="1"/>
      <w:numFmt w:val="decimal"/>
      <w:lvlText w:val="%1."/>
      <w:lvlJc w:val="left"/>
      <w:pPr>
        <w:ind w:left="-450" w:hanging="360"/>
      </w:p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 w15:restartNumberingAfterBreak="0">
    <w:nsid w:val="573F66E3"/>
    <w:multiLevelType w:val="hybridMultilevel"/>
    <w:tmpl w:val="9BB6FC32"/>
    <w:lvl w:ilvl="0" w:tplc="0409000F">
      <w:start w:val="1"/>
      <w:numFmt w:val="decimal"/>
      <w:lvlText w:val="%1."/>
      <w:lvlJc w:val="left"/>
      <w:pPr>
        <w:ind w:left="5400" w:hanging="360"/>
      </w:pPr>
      <w:rPr>
        <w:rFonts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5E35594F"/>
    <w:multiLevelType w:val="hybridMultilevel"/>
    <w:tmpl w:val="00C6FB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B752FF"/>
    <w:multiLevelType w:val="hybridMultilevel"/>
    <w:tmpl w:val="B20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B73AD"/>
    <w:multiLevelType w:val="hybridMultilevel"/>
    <w:tmpl w:val="FDBA6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675B68EA"/>
    <w:multiLevelType w:val="hybridMultilevel"/>
    <w:tmpl w:val="4F06006A"/>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6E2A0FE0"/>
    <w:multiLevelType w:val="hybridMultilevel"/>
    <w:tmpl w:val="66788B1A"/>
    <w:lvl w:ilvl="0" w:tplc="0582AA98">
      <w:start w:val="1"/>
      <w:numFmt w:val="bullet"/>
      <w:lvlText w:val=""/>
      <w:lvlJc w:val="left"/>
      <w:pPr>
        <w:ind w:left="720" w:hanging="360"/>
      </w:pPr>
      <w:rPr>
        <w:rFonts w:ascii="Wingdings" w:hAnsi="Wingdings" w:hint="default"/>
      </w:rPr>
    </w:lvl>
    <w:lvl w:ilvl="1" w:tplc="00ECCC00">
      <w:start w:val="1"/>
      <w:numFmt w:val="bullet"/>
      <w:lvlText w:val="o"/>
      <w:lvlJc w:val="left"/>
      <w:pPr>
        <w:ind w:left="1440" w:hanging="360"/>
      </w:pPr>
      <w:rPr>
        <w:rFonts w:ascii="Courier New" w:hAnsi="Courier New" w:hint="default"/>
      </w:rPr>
    </w:lvl>
    <w:lvl w:ilvl="2" w:tplc="D8DAB19C">
      <w:start w:val="1"/>
      <w:numFmt w:val="bullet"/>
      <w:lvlText w:val=""/>
      <w:lvlJc w:val="left"/>
      <w:pPr>
        <w:ind w:left="2160" w:hanging="360"/>
      </w:pPr>
      <w:rPr>
        <w:rFonts w:ascii="Wingdings" w:hAnsi="Wingdings" w:hint="default"/>
      </w:rPr>
    </w:lvl>
    <w:lvl w:ilvl="3" w:tplc="368859F4">
      <w:start w:val="1"/>
      <w:numFmt w:val="bullet"/>
      <w:lvlText w:val=""/>
      <w:lvlJc w:val="left"/>
      <w:pPr>
        <w:ind w:left="2880" w:hanging="360"/>
      </w:pPr>
      <w:rPr>
        <w:rFonts w:ascii="Symbol" w:hAnsi="Symbol" w:hint="default"/>
      </w:rPr>
    </w:lvl>
    <w:lvl w:ilvl="4" w:tplc="5B006F0A">
      <w:start w:val="1"/>
      <w:numFmt w:val="bullet"/>
      <w:lvlText w:val="o"/>
      <w:lvlJc w:val="left"/>
      <w:pPr>
        <w:ind w:left="3600" w:hanging="360"/>
      </w:pPr>
      <w:rPr>
        <w:rFonts w:ascii="Courier New" w:hAnsi="Courier New" w:hint="default"/>
      </w:rPr>
    </w:lvl>
    <w:lvl w:ilvl="5" w:tplc="31CE023E">
      <w:start w:val="1"/>
      <w:numFmt w:val="bullet"/>
      <w:lvlText w:val=""/>
      <w:lvlJc w:val="left"/>
      <w:pPr>
        <w:ind w:left="4320" w:hanging="360"/>
      </w:pPr>
      <w:rPr>
        <w:rFonts w:ascii="Wingdings" w:hAnsi="Wingdings" w:hint="default"/>
      </w:rPr>
    </w:lvl>
    <w:lvl w:ilvl="6" w:tplc="53D8EFB8">
      <w:start w:val="1"/>
      <w:numFmt w:val="bullet"/>
      <w:lvlText w:val=""/>
      <w:lvlJc w:val="left"/>
      <w:pPr>
        <w:ind w:left="5040" w:hanging="360"/>
      </w:pPr>
      <w:rPr>
        <w:rFonts w:ascii="Symbol" w:hAnsi="Symbol" w:hint="default"/>
      </w:rPr>
    </w:lvl>
    <w:lvl w:ilvl="7" w:tplc="1C96E5D0">
      <w:start w:val="1"/>
      <w:numFmt w:val="bullet"/>
      <w:lvlText w:val="o"/>
      <w:lvlJc w:val="left"/>
      <w:pPr>
        <w:ind w:left="5760" w:hanging="360"/>
      </w:pPr>
      <w:rPr>
        <w:rFonts w:ascii="Courier New" w:hAnsi="Courier New" w:hint="default"/>
      </w:rPr>
    </w:lvl>
    <w:lvl w:ilvl="8" w:tplc="DDCC9752">
      <w:start w:val="1"/>
      <w:numFmt w:val="bullet"/>
      <w:lvlText w:val=""/>
      <w:lvlJc w:val="left"/>
      <w:pPr>
        <w:ind w:left="6480" w:hanging="360"/>
      </w:pPr>
      <w:rPr>
        <w:rFonts w:ascii="Wingdings" w:hAnsi="Wingdings" w:hint="default"/>
      </w:rPr>
    </w:lvl>
  </w:abstractNum>
  <w:abstractNum w:abstractNumId="13" w15:restartNumberingAfterBreak="0">
    <w:nsid w:val="709C5860"/>
    <w:multiLevelType w:val="hybridMultilevel"/>
    <w:tmpl w:val="232A4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8"/>
  </w:num>
  <w:num w:numId="4">
    <w:abstractNumId w:val="2"/>
  </w:num>
  <w:num w:numId="5">
    <w:abstractNumId w:val="13"/>
  </w:num>
  <w:num w:numId="6">
    <w:abstractNumId w:val="7"/>
  </w:num>
  <w:num w:numId="7">
    <w:abstractNumId w:val="0"/>
  </w:num>
  <w:num w:numId="8">
    <w:abstractNumId w:val="9"/>
  </w:num>
  <w:num w:numId="9">
    <w:abstractNumId w:val="6"/>
  </w:num>
  <w:num w:numId="10">
    <w:abstractNumId w:val="3"/>
  </w:num>
  <w:num w:numId="11">
    <w:abstractNumId w:val="5"/>
  </w:num>
  <w:num w:numId="12">
    <w:abstractNumId w:val="1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90"/>
    <w:rsid w:val="0001327F"/>
    <w:rsid w:val="00022BE8"/>
    <w:rsid w:val="00062719"/>
    <w:rsid w:val="00075F1B"/>
    <w:rsid w:val="000A06A6"/>
    <w:rsid w:val="000A7C07"/>
    <w:rsid w:val="001376D7"/>
    <w:rsid w:val="001446F2"/>
    <w:rsid w:val="001503FD"/>
    <w:rsid w:val="001505D5"/>
    <w:rsid w:val="00156765"/>
    <w:rsid w:val="0017378B"/>
    <w:rsid w:val="00190710"/>
    <w:rsid w:val="001931D7"/>
    <w:rsid w:val="001A36EE"/>
    <w:rsid w:val="001C63E7"/>
    <w:rsid w:val="001C7088"/>
    <w:rsid w:val="001D60B1"/>
    <w:rsid w:val="001E4583"/>
    <w:rsid w:val="001F51F1"/>
    <w:rsid w:val="00231927"/>
    <w:rsid w:val="00242313"/>
    <w:rsid w:val="00262352"/>
    <w:rsid w:val="00270DC3"/>
    <w:rsid w:val="0029003B"/>
    <w:rsid w:val="00293836"/>
    <w:rsid w:val="002952E5"/>
    <w:rsid w:val="002A3B24"/>
    <w:rsid w:val="002E5864"/>
    <w:rsid w:val="00341252"/>
    <w:rsid w:val="00355520"/>
    <w:rsid w:val="00360493"/>
    <w:rsid w:val="003762E5"/>
    <w:rsid w:val="00381DB4"/>
    <w:rsid w:val="00383D58"/>
    <w:rsid w:val="003A01ED"/>
    <w:rsid w:val="003D6BE3"/>
    <w:rsid w:val="00416714"/>
    <w:rsid w:val="004237FC"/>
    <w:rsid w:val="0043077C"/>
    <w:rsid w:val="004351C8"/>
    <w:rsid w:val="004418E6"/>
    <w:rsid w:val="0049012E"/>
    <w:rsid w:val="004B3C39"/>
    <w:rsid w:val="004D0B6A"/>
    <w:rsid w:val="004E5062"/>
    <w:rsid w:val="00503B96"/>
    <w:rsid w:val="00511595"/>
    <w:rsid w:val="0051700D"/>
    <w:rsid w:val="00522313"/>
    <w:rsid w:val="005269F9"/>
    <w:rsid w:val="00532A9B"/>
    <w:rsid w:val="0053537A"/>
    <w:rsid w:val="005820B0"/>
    <w:rsid w:val="00590CBD"/>
    <w:rsid w:val="005924E7"/>
    <w:rsid w:val="0059666C"/>
    <w:rsid w:val="00604D27"/>
    <w:rsid w:val="00617490"/>
    <w:rsid w:val="00620539"/>
    <w:rsid w:val="006356D3"/>
    <w:rsid w:val="00654BDE"/>
    <w:rsid w:val="006600D7"/>
    <w:rsid w:val="00676802"/>
    <w:rsid w:val="006823E6"/>
    <w:rsid w:val="006C1632"/>
    <w:rsid w:val="006C1D03"/>
    <w:rsid w:val="006C6E14"/>
    <w:rsid w:val="006D046D"/>
    <w:rsid w:val="006E6A40"/>
    <w:rsid w:val="00717AF8"/>
    <w:rsid w:val="007208E2"/>
    <w:rsid w:val="00726CBD"/>
    <w:rsid w:val="00755E5E"/>
    <w:rsid w:val="00761C5E"/>
    <w:rsid w:val="0077695E"/>
    <w:rsid w:val="007C2F4E"/>
    <w:rsid w:val="007D29A0"/>
    <w:rsid w:val="007F2018"/>
    <w:rsid w:val="00803F2F"/>
    <w:rsid w:val="00804DD1"/>
    <w:rsid w:val="0080749E"/>
    <w:rsid w:val="0084108B"/>
    <w:rsid w:val="008411FE"/>
    <w:rsid w:val="008502D8"/>
    <w:rsid w:val="00860AEF"/>
    <w:rsid w:val="008667D7"/>
    <w:rsid w:val="00885E50"/>
    <w:rsid w:val="008920EE"/>
    <w:rsid w:val="008B49A2"/>
    <w:rsid w:val="008B6890"/>
    <w:rsid w:val="0091142D"/>
    <w:rsid w:val="00945EF3"/>
    <w:rsid w:val="00977912"/>
    <w:rsid w:val="0098304E"/>
    <w:rsid w:val="009A1C8C"/>
    <w:rsid w:val="009B63E4"/>
    <w:rsid w:val="00A176A5"/>
    <w:rsid w:val="00A322D1"/>
    <w:rsid w:val="00A3725D"/>
    <w:rsid w:val="00A61B49"/>
    <w:rsid w:val="00A65EFE"/>
    <w:rsid w:val="00A7202D"/>
    <w:rsid w:val="00AA123B"/>
    <w:rsid w:val="00AC3012"/>
    <w:rsid w:val="00AE5DD0"/>
    <w:rsid w:val="00AE7A9C"/>
    <w:rsid w:val="00AF78D5"/>
    <w:rsid w:val="00B77F2A"/>
    <w:rsid w:val="00BB3F7B"/>
    <w:rsid w:val="00BB45C0"/>
    <w:rsid w:val="00BC5CE2"/>
    <w:rsid w:val="00BE1EE6"/>
    <w:rsid w:val="00BE582B"/>
    <w:rsid w:val="00BF3AED"/>
    <w:rsid w:val="00C22E93"/>
    <w:rsid w:val="00C26C98"/>
    <w:rsid w:val="00C54880"/>
    <w:rsid w:val="00C723F5"/>
    <w:rsid w:val="00CB1090"/>
    <w:rsid w:val="00CE76BD"/>
    <w:rsid w:val="00D06A42"/>
    <w:rsid w:val="00D1221E"/>
    <w:rsid w:val="00D31753"/>
    <w:rsid w:val="00D53F3F"/>
    <w:rsid w:val="00DA05AA"/>
    <w:rsid w:val="00DF58A5"/>
    <w:rsid w:val="00E15CD7"/>
    <w:rsid w:val="00E3541C"/>
    <w:rsid w:val="00E44E0F"/>
    <w:rsid w:val="00E87491"/>
    <w:rsid w:val="00E950EB"/>
    <w:rsid w:val="00ED1AC4"/>
    <w:rsid w:val="00EE0B01"/>
    <w:rsid w:val="00EE72D7"/>
    <w:rsid w:val="00EF418C"/>
    <w:rsid w:val="00F17505"/>
    <w:rsid w:val="00F23043"/>
    <w:rsid w:val="00F34666"/>
    <w:rsid w:val="00F52C46"/>
    <w:rsid w:val="00F540E5"/>
    <w:rsid w:val="00F60B6C"/>
    <w:rsid w:val="00FC2D26"/>
    <w:rsid w:val="00FE13DF"/>
    <w:rsid w:val="1EE37C6B"/>
    <w:rsid w:val="44D8B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6ED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490"/>
    <w:rPr>
      <w:color w:val="0000FF" w:themeColor="hyperlink"/>
      <w:u w:val="single"/>
    </w:rPr>
  </w:style>
  <w:style w:type="paragraph" w:styleId="ListParagraph">
    <w:name w:val="List Paragraph"/>
    <w:basedOn w:val="Normal"/>
    <w:uiPriority w:val="34"/>
    <w:qFormat/>
    <w:rsid w:val="00617490"/>
    <w:pPr>
      <w:ind w:left="720"/>
      <w:contextualSpacing/>
    </w:pPr>
  </w:style>
  <w:style w:type="table" w:styleId="TableGrid">
    <w:name w:val="Table Grid"/>
    <w:basedOn w:val="TableNormal"/>
    <w:uiPriority w:val="39"/>
    <w:rsid w:val="0059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1D03"/>
    <w:rPr>
      <w:color w:val="800080" w:themeColor="followedHyperlink"/>
      <w:u w:val="single"/>
    </w:rPr>
  </w:style>
  <w:style w:type="character" w:customStyle="1" w:styleId="tx">
    <w:name w:val="tx"/>
    <w:basedOn w:val="DefaultParagraphFont"/>
    <w:rsid w:val="000A7C07"/>
  </w:style>
  <w:style w:type="paragraph" w:styleId="Header">
    <w:name w:val="header"/>
    <w:basedOn w:val="Normal"/>
    <w:link w:val="HeaderChar"/>
    <w:uiPriority w:val="99"/>
    <w:unhideWhenUsed/>
    <w:rsid w:val="008B49A2"/>
    <w:pPr>
      <w:tabs>
        <w:tab w:val="center" w:pos="4320"/>
        <w:tab w:val="right" w:pos="8640"/>
      </w:tabs>
    </w:pPr>
  </w:style>
  <w:style w:type="character" w:customStyle="1" w:styleId="HeaderChar">
    <w:name w:val="Header Char"/>
    <w:basedOn w:val="DefaultParagraphFont"/>
    <w:link w:val="Header"/>
    <w:uiPriority w:val="99"/>
    <w:rsid w:val="008B49A2"/>
  </w:style>
  <w:style w:type="paragraph" w:styleId="Footer">
    <w:name w:val="footer"/>
    <w:basedOn w:val="Normal"/>
    <w:link w:val="FooterChar"/>
    <w:uiPriority w:val="99"/>
    <w:unhideWhenUsed/>
    <w:rsid w:val="008B49A2"/>
    <w:pPr>
      <w:tabs>
        <w:tab w:val="center" w:pos="4320"/>
        <w:tab w:val="right" w:pos="8640"/>
      </w:tabs>
    </w:pPr>
  </w:style>
  <w:style w:type="character" w:customStyle="1" w:styleId="FooterChar">
    <w:name w:val="Footer Char"/>
    <w:basedOn w:val="DefaultParagraphFont"/>
    <w:link w:val="Footer"/>
    <w:uiPriority w:val="99"/>
    <w:rsid w:val="008B49A2"/>
  </w:style>
  <w:style w:type="character" w:styleId="UnresolvedMention">
    <w:name w:val="Unresolved Mention"/>
    <w:basedOn w:val="DefaultParagraphFont"/>
    <w:uiPriority w:val="99"/>
    <w:semiHidden/>
    <w:unhideWhenUsed/>
    <w:rsid w:val="00717AF8"/>
    <w:rPr>
      <w:color w:val="605E5C"/>
      <w:shd w:val="clear" w:color="auto" w:fill="E1DFDD"/>
    </w:rPr>
  </w:style>
  <w:style w:type="paragraph" w:styleId="BalloonText">
    <w:name w:val="Balloon Text"/>
    <w:basedOn w:val="Normal"/>
    <w:link w:val="BalloonTextChar"/>
    <w:uiPriority w:val="99"/>
    <w:semiHidden/>
    <w:unhideWhenUsed/>
    <w:rsid w:val="00383D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D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60383">
      <w:bodyDiv w:val="1"/>
      <w:marLeft w:val="0"/>
      <w:marRight w:val="0"/>
      <w:marTop w:val="0"/>
      <w:marBottom w:val="0"/>
      <w:divBdr>
        <w:top w:val="none" w:sz="0" w:space="0" w:color="auto"/>
        <w:left w:val="none" w:sz="0" w:space="0" w:color="auto"/>
        <w:bottom w:val="none" w:sz="0" w:space="0" w:color="auto"/>
        <w:right w:val="none" w:sz="0" w:space="0" w:color="auto"/>
      </w:divBdr>
    </w:div>
    <w:div w:id="701711978">
      <w:bodyDiv w:val="1"/>
      <w:marLeft w:val="0"/>
      <w:marRight w:val="0"/>
      <w:marTop w:val="0"/>
      <w:marBottom w:val="0"/>
      <w:divBdr>
        <w:top w:val="none" w:sz="0" w:space="0" w:color="auto"/>
        <w:left w:val="none" w:sz="0" w:space="0" w:color="auto"/>
        <w:bottom w:val="none" w:sz="0" w:space="0" w:color="auto"/>
        <w:right w:val="none" w:sz="0" w:space="0" w:color="auto"/>
      </w:divBdr>
      <w:divsChild>
        <w:div w:id="686247357">
          <w:marLeft w:val="0"/>
          <w:marRight w:val="0"/>
          <w:marTop w:val="0"/>
          <w:marBottom w:val="0"/>
          <w:divBdr>
            <w:top w:val="none" w:sz="0" w:space="0" w:color="auto"/>
            <w:left w:val="none" w:sz="0" w:space="0" w:color="auto"/>
            <w:bottom w:val="none" w:sz="0" w:space="0" w:color="auto"/>
            <w:right w:val="none" w:sz="0" w:space="0" w:color="auto"/>
          </w:divBdr>
        </w:div>
        <w:div w:id="1765758502">
          <w:marLeft w:val="0"/>
          <w:marRight w:val="0"/>
          <w:marTop w:val="0"/>
          <w:marBottom w:val="0"/>
          <w:divBdr>
            <w:top w:val="none" w:sz="0" w:space="0" w:color="auto"/>
            <w:left w:val="none" w:sz="0" w:space="0" w:color="auto"/>
            <w:bottom w:val="none" w:sz="0" w:space="0" w:color="auto"/>
            <w:right w:val="none" w:sz="0" w:space="0" w:color="auto"/>
          </w:divBdr>
        </w:div>
        <w:div w:id="273951047">
          <w:marLeft w:val="0"/>
          <w:marRight w:val="0"/>
          <w:marTop w:val="0"/>
          <w:marBottom w:val="0"/>
          <w:divBdr>
            <w:top w:val="none" w:sz="0" w:space="0" w:color="auto"/>
            <w:left w:val="none" w:sz="0" w:space="0" w:color="auto"/>
            <w:bottom w:val="none" w:sz="0" w:space="0" w:color="auto"/>
            <w:right w:val="none" w:sz="0" w:space="0" w:color="auto"/>
          </w:divBdr>
        </w:div>
        <w:div w:id="493107878">
          <w:marLeft w:val="0"/>
          <w:marRight w:val="0"/>
          <w:marTop w:val="0"/>
          <w:marBottom w:val="0"/>
          <w:divBdr>
            <w:top w:val="none" w:sz="0" w:space="0" w:color="auto"/>
            <w:left w:val="none" w:sz="0" w:space="0" w:color="auto"/>
            <w:bottom w:val="none" w:sz="0" w:space="0" w:color="auto"/>
            <w:right w:val="none" w:sz="0" w:space="0" w:color="auto"/>
          </w:divBdr>
        </w:div>
        <w:div w:id="2146391983">
          <w:marLeft w:val="0"/>
          <w:marRight w:val="0"/>
          <w:marTop w:val="0"/>
          <w:marBottom w:val="0"/>
          <w:divBdr>
            <w:top w:val="none" w:sz="0" w:space="0" w:color="auto"/>
            <w:left w:val="none" w:sz="0" w:space="0" w:color="auto"/>
            <w:bottom w:val="none" w:sz="0" w:space="0" w:color="auto"/>
            <w:right w:val="none" w:sz="0" w:space="0" w:color="auto"/>
          </w:divBdr>
        </w:div>
        <w:div w:id="35473565">
          <w:marLeft w:val="0"/>
          <w:marRight w:val="0"/>
          <w:marTop w:val="0"/>
          <w:marBottom w:val="0"/>
          <w:divBdr>
            <w:top w:val="none" w:sz="0" w:space="0" w:color="auto"/>
            <w:left w:val="none" w:sz="0" w:space="0" w:color="auto"/>
            <w:bottom w:val="none" w:sz="0" w:space="0" w:color="auto"/>
            <w:right w:val="none" w:sz="0" w:space="0" w:color="auto"/>
          </w:divBdr>
        </w:div>
        <w:div w:id="1571771657">
          <w:marLeft w:val="0"/>
          <w:marRight w:val="0"/>
          <w:marTop w:val="0"/>
          <w:marBottom w:val="0"/>
          <w:divBdr>
            <w:top w:val="none" w:sz="0" w:space="0" w:color="auto"/>
            <w:left w:val="none" w:sz="0" w:space="0" w:color="auto"/>
            <w:bottom w:val="none" w:sz="0" w:space="0" w:color="auto"/>
            <w:right w:val="none" w:sz="0" w:space="0" w:color="auto"/>
          </w:divBdr>
        </w:div>
        <w:div w:id="1361467599">
          <w:marLeft w:val="0"/>
          <w:marRight w:val="0"/>
          <w:marTop w:val="0"/>
          <w:marBottom w:val="0"/>
          <w:divBdr>
            <w:top w:val="none" w:sz="0" w:space="0" w:color="auto"/>
            <w:left w:val="none" w:sz="0" w:space="0" w:color="auto"/>
            <w:bottom w:val="none" w:sz="0" w:space="0" w:color="auto"/>
            <w:right w:val="none" w:sz="0" w:space="0" w:color="auto"/>
          </w:divBdr>
        </w:div>
      </w:divsChild>
    </w:div>
    <w:div w:id="1220433568">
      <w:bodyDiv w:val="1"/>
      <w:marLeft w:val="0"/>
      <w:marRight w:val="0"/>
      <w:marTop w:val="0"/>
      <w:marBottom w:val="0"/>
      <w:divBdr>
        <w:top w:val="none" w:sz="0" w:space="0" w:color="auto"/>
        <w:left w:val="none" w:sz="0" w:space="0" w:color="auto"/>
        <w:bottom w:val="none" w:sz="0" w:space="0" w:color="auto"/>
        <w:right w:val="none" w:sz="0" w:space="0" w:color="auto"/>
      </w:divBdr>
      <w:divsChild>
        <w:div w:id="1951086589">
          <w:marLeft w:val="0"/>
          <w:marRight w:val="0"/>
          <w:marTop w:val="0"/>
          <w:marBottom w:val="0"/>
          <w:divBdr>
            <w:top w:val="none" w:sz="0" w:space="0" w:color="auto"/>
            <w:left w:val="none" w:sz="0" w:space="0" w:color="auto"/>
            <w:bottom w:val="none" w:sz="0" w:space="0" w:color="auto"/>
            <w:right w:val="none" w:sz="0" w:space="0" w:color="auto"/>
          </w:divBdr>
        </w:div>
        <w:div w:id="2025588187">
          <w:marLeft w:val="0"/>
          <w:marRight w:val="0"/>
          <w:marTop w:val="0"/>
          <w:marBottom w:val="0"/>
          <w:divBdr>
            <w:top w:val="none" w:sz="0" w:space="0" w:color="auto"/>
            <w:left w:val="none" w:sz="0" w:space="0" w:color="auto"/>
            <w:bottom w:val="none" w:sz="0" w:space="0" w:color="auto"/>
            <w:right w:val="none" w:sz="0" w:space="0" w:color="auto"/>
          </w:divBdr>
        </w:div>
        <w:div w:id="693653059">
          <w:marLeft w:val="0"/>
          <w:marRight w:val="0"/>
          <w:marTop w:val="0"/>
          <w:marBottom w:val="0"/>
          <w:divBdr>
            <w:top w:val="none" w:sz="0" w:space="0" w:color="auto"/>
            <w:left w:val="none" w:sz="0" w:space="0" w:color="auto"/>
            <w:bottom w:val="none" w:sz="0" w:space="0" w:color="auto"/>
            <w:right w:val="none" w:sz="0" w:space="0" w:color="auto"/>
          </w:divBdr>
        </w:div>
        <w:div w:id="1887327734">
          <w:marLeft w:val="0"/>
          <w:marRight w:val="0"/>
          <w:marTop w:val="0"/>
          <w:marBottom w:val="0"/>
          <w:divBdr>
            <w:top w:val="none" w:sz="0" w:space="0" w:color="auto"/>
            <w:left w:val="none" w:sz="0" w:space="0" w:color="auto"/>
            <w:bottom w:val="none" w:sz="0" w:space="0" w:color="auto"/>
            <w:right w:val="none" w:sz="0" w:space="0" w:color="auto"/>
          </w:divBdr>
        </w:div>
        <w:div w:id="1525247962">
          <w:marLeft w:val="0"/>
          <w:marRight w:val="0"/>
          <w:marTop w:val="0"/>
          <w:marBottom w:val="0"/>
          <w:divBdr>
            <w:top w:val="none" w:sz="0" w:space="0" w:color="auto"/>
            <w:left w:val="none" w:sz="0" w:space="0" w:color="auto"/>
            <w:bottom w:val="none" w:sz="0" w:space="0" w:color="auto"/>
            <w:right w:val="none" w:sz="0" w:space="0" w:color="auto"/>
          </w:divBdr>
        </w:div>
        <w:div w:id="588387186">
          <w:marLeft w:val="0"/>
          <w:marRight w:val="0"/>
          <w:marTop w:val="0"/>
          <w:marBottom w:val="0"/>
          <w:divBdr>
            <w:top w:val="none" w:sz="0" w:space="0" w:color="auto"/>
            <w:left w:val="none" w:sz="0" w:space="0" w:color="auto"/>
            <w:bottom w:val="none" w:sz="0" w:space="0" w:color="auto"/>
            <w:right w:val="none" w:sz="0" w:space="0" w:color="auto"/>
          </w:divBdr>
        </w:div>
        <w:div w:id="2101293473">
          <w:marLeft w:val="0"/>
          <w:marRight w:val="0"/>
          <w:marTop w:val="0"/>
          <w:marBottom w:val="0"/>
          <w:divBdr>
            <w:top w:val="none" w:sz="0" w:space="0" w:color="auto"/>
            <w:left w:val="none" w:sz="0" w:space="0" w:color="auto"/>
            <w:bottom w:val="none" w:sz="0" w:space="0" w:color="auto"/>
            <w:right w:val="none" w:sz="0" w:space="0" w:color="auto"/>
          </w:divBdr>
        </w:div>
        <w:div w:id="2319391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ramero@ucmerced.edu" TargetMode="External"/><Relationship Id="rId13" Type="http://schemas.openxmlformats.org/officeDocument/2006/relationships/hyperlink" Target="https://disabilityservices.ucmerced.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catlife.ucmerced.edu/organization/Leadersh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leadership.ucmerced.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sernas@ucmerced.edu" TargetMode="External"/><Relationship Id="rId4" Type="http://schemas.openxmlformats.org/officeDocument/2006/relationships/webSettings" Target="webSettings.xml"/><Relationship Id="rId9" Type="http://schemas.openxmlformats.org/officeDocument/2006/relationships/hyperlink" Target="mailto:kruizramirez@ucmerced.edu" TargetMode="External"/><Relationship Id="rId14" Type="http://schemas.openxmlformats.org/officeDocument/2006/relationships/hyperlink" Target="https://catcourses.ucmerced.edu/dashboard/eportfol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UCMerced</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slerer</dc:creator>
  <cp:keywords/>
  <dc:description/>
  <cp:lastModifiedBy>Ariana Mora Mero</cp:lastModifiedBy>
  <cp:revision>28</cp:revision>
  <cp:lastPrinted>2018-07-10T18:01:00Z</cp:lastPrinted>
  <dcterms:created xsi:type="dcterms:W3CDTF">2018-07-10T18:00:00Z</dcterms:created>
  <dcterms:modified xsi:type="dcterms:W3CDTF">2019-02-06T19:39:00Z</dcterms:modified>
</cp:coreProperties>
</file>